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486C" w14:textId="77777777" w:rsidR="007E492C" w:rsidRDefault="007E492C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FA8D63F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B72A8C4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2771EE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7B9446D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F393BF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E7D985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199EFD8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251B46FC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CC55F13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ACF963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620CE5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4CCFF10" w14:textId="77777777" w:rsidR="00775338" w:rsidRPr="007629AF" w:rsidRDefault="00775338" w:rsidP="007E492C">
      <w:pPr>
        <w:rPr>
          <w:rFonts w:ascii="Arial" w:hAnsi="Arial" w:cs="Arial"/>
          <w:b/>
          <w:bCs/>
          <w:iCs/>
          <w:sz w:val="36"/>
          <w:szCs w:val="36"/>
          <w:lang w:val="es-CO"/>
        </w:rPr>
      </w:pPr>
    </w:p>
    <w:p w14:paraId="34C570E7" w14:textId="150C8251" w:rsidR="008B03E4" w:rsidRPr="007629AF" w:rsidRDefault="00A44032" w:rsidP="007E492C">
      <w:pPr>
        <w:jc w:val="center"/>
        <w:rPr>
          <w:rFonts w:ascii="Arial" w:hAnsi="Arial" w:cs="Arial"/>
          <w:b/>
          <w:bCs/>
          <w:iCs/>
          <w:sz w:val="36"/>
          <w:szCs w:val="36"/>
          <w:lang w:val="es-CO"/>
        </w:rPr>
      </w:pPr>
      <w:r w:rsidRPr="007629AF">
        <w:rPr>
          <w:rFonts w:ascii="Arial" w:hAnsi="Arial" w:cs="Arial"/>
          <w:b/>
          <w:bCs/>
          <w:iCs/>
          <w:sz w:val="36"/>
          <w:szCs w:val="36"/>
          <w:lang w:val="es-CO"/>
        </w:rPr>
        <w:t xml:space="preserve">PROCEDIMIENTO PARA LA BAJA Y DISPOSICIÓN FINAL DE ACTIVOS </w:t>
      </w:r>
      <w:r w:rsidR="007E492C" w:rsidRPr="007629AF">
        <w:rPr>
          <w:rFonts w:ascii="Arial" w:hAnsi="Arial" w:cs="Arial"/>
          <w:b/>
          <w:bCs/>
          <w:iCs/>
          <w:sz w:val="36"/>
          <w:szCs w:val="36"/>
          <w:lang w:val="es-CO"/>
        </w:rPr>
        <w:t>- EEDAS S.A. E.S.P.</w:t>
      </w:r>
    </w:p>
    <w:p w14:paraId="554613F9" w14:textId="77777777" w:rsidR="00775338" w:rsidRPr="007E492C" w:rsidRDefault="00775338" w:rsidP="007E492C">
      <w:pPr>
        <w:jc w:val="center"/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6D31129" w14:textId="2A4634F4" w:rsidR="008B03E4" w:rsidRDefault="008B03E4" w:rsidP="00C8529C">
      <w:pPr>
        <w:rPr>
          <w:rFonts w:ascii="Arial" w:hAnsi="Arial" w:cs="Arial"/>
          <w:iCs/>
        </w:rPr>
      </w:pPr>
    </w:p>
    <w:p w14:paraId="21E1ABEC" w14:textId="7542731B" w:rsidR="007E492C" w:rsidRDefault="007E492C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Versión 01</w:t>
      </w:r>
    </w:p>
    <w:p w14:paraId="7237D607" w14:textId="77777777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</w:p>
    <w:p w14:paraId="12A4F862" w14:textId="2A757E25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2025</w:t>
      </w:r>
    </w:p>
    <w:p w14:paraId="61D85157" w14:textId="77777777" w:rsidR="007E492C" w:rsidRPr="007E492C" w:rsidRDefault="007E492C" w:rsidP="007E492C">
      <w:pPr>
        <w:jc w:val="center"/>
        <w:rPr>
          <w:rFonts w:ascii="Arial" w:hAnsi="Arial" w:cs="Arial"/>
          <w:b/>
          <w:bCs/>
          <w:iCs/>
        </w:rPr>
      </w:pPr>
    </w:p>
    <w:p w14:paraId="626A2D0F" w14:textId="1E4F900A" w:rsidR="008B03E4" w:rsidRPr="00B04F89" w:rsidRDefault="008B03E4" w:rsidP="00C8529C">
      <w:pPr>
        <w:rPr>
          <w:rFonts w:ascii="Arial" w:hAnsi="Arial" w:cs="Arial"/>
          <w:iCs/>
        </w:rPr>
      </w:pPr>
    </w:p>
    <w:p w14:paraId="6D557F36" w14:textId="03FE2193" w:rsidR="008B03E4" w:rsidRPr="00B04F89" w:rsidRDefault="008B03E4" w:rsidP="00C8529C">
      <w:pPr>
        <w:rPr>
          <w:rFonts w:ascii="Arial" w:hAnsi="Arial" w:cs="Arial"/>
          <w:iCs/>
        </w:rPr>
      </w:pPr>
    </w:p>
    <w:p w14:paraId="475AA7B2" w14:textId="7BE02057" w:rsidR="008B03E4" w:rsidRPr="00B04F89" w:rsidRDefault="008B03E4" w:rsidP="00C8529C">
      <w:pPr>
        <w:rPr>
          <w:rFonts w:ascii="Arial" w:hAnsi="Arial" w:cs="Arial"/>
          <w:iCs/>
        </w:rPr>
      </w:pPr>
    </w:p>
    <w:p w14:paraId="6045B126" w14:textId="6CA9EF45" w:rsidR="008B03E4" w:rsidRPr="00B04F89" w:rsidRDefault="008B03E4" w:rsidP="00C8529C">
      <w:pPr>
        <w:rPr>
          <w:rFonts w:ascii="Arial" w:hAnsi="Arial" w:cs="Arial"/>
          <w:iCs/>
        </w:rPr>
      </w:pPr>
    </w:p>
    <w:p w14:paraId="4E4D1C8E" w14:textId="77777777" w:rsidR="008B03E4" w:rsidRPr="00B04F89" w:rsidRDefault="008B03E4" w:rsidP="00C8529C">
      <w:pPr>
        <w:rPr>
          <w:rFonts w:ascii="Arial" w:hAnsi="Arial" w:cs="Arial"/>
          <w:iCs/>
        </w:rPr>
      </w:pPr>
    </w:p>
    <w:p w14:paraId="00CAB9C7" w14:textId="7C45B06D" w:rsidR="005D6957" w:rsidRPr="00B04F89" w:rsidRDefault="005D6957" w:rsidP="00C8529C">
      <w:pPr>
        <w:rPr>
          <w:rFonts w:ascii="Arial" w:hAnsi="Arial" w:cs="Arial"/>
          <w:iCs/>
        </w:rPr>
      </w:pPr>
    </w:p>
    <w:p w14:paraId="334638E8" w14:textId="14BAEDDC" w:rsidR="00C8529C" w:rsidRPr="00C86F79" w:rsidRDefault="00C8529C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243D3C2" w14:textId="5F1F9437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5985DA8B" w14:textId="7F1DFB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C39269E" w14:textId="778B4340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49FF5DF" w14:textId="77A83D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0C3F1CDF" w14:textId="6C435BD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F285113" w14:textId="78BB48CD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43E4C6E6" w14:textId="3AAF4B15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71E04330" w14:textId="437E6B1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2C6500CE" w14:textId="2C6744F1" w:rsidR="00775338" w:rsidRDefault="00775338" w:rsidP="007629AF">
      <w:pPr>
        <w:pStyle w:val="Sinespaciado"/>
        <w:rPr>
          <w:rFonts w:ascii="Arial" w:hAnsi="Arial" w:cs="Arial"/>
          <w:b/>
          <w:iCs/>
          <w:lang w:val="es-CO"/>
        </w:rPr>
      </w:pPr>
    </w:p>
    <w:p w14:paraId="530DC058" w14:textId="77777777" w:rsid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5A82806" w14:textId="7C9F2B92" w:rsidR="00A2601B" w:rsidRPr="00A2601B" w:rsidRDefault="00A2601B" w:rsidP="00A2601B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A2601B">
        <w:rPr>
          <w:rFonts w:ascii="Arial" w:hAnsi="Arial" w:cs="Arial"/>
          <w:b/>
          <w:iCs/>
          <w:lang w:val="es-CO"/>
        </w:rPr>
        <w:t>OBJETIVO</w:t>
      </w:r>
    </w:p>
    <w:p w14:paraId="2CE44198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4BB5245B" w14:textId="1125B23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Establecer las directrices, criterios técnicos, administrativos y legales para gestionar la baja de los activos obsoletos, dañados, en desuso</w:t>
      </w:r>
      <w:r w:rsidR="00464201">
        <w:rPr>
          <w:rFonts w:ascii="Arial" w:hAnsi="Arial" w:cs="Arial"/>
          <w:bCs/>
          <w:iCs/>
          <w:lang w:val="es-CO"/>
        </w:rPr>
        <w:t xml:space="preserve">, hurtados o extraviados y </w:t>
      </w:r>
      <w:r w:rsidRPr="00A2601B">
        <w:rPr>
          <w:rFonts w:ascii="Arial" w:hAnsi="Arial" w:cs="Arial"/>
          <w:bCs/>
          <w:iCs/>
          <w:lang w:val="es-CO"/>
        </w:rPr>
        <w:t>que han cumplido su vida útil, garantizando la trazabilidad, transparencia y preservación del patrimonio de EEDAS S.A. E.S.P.</w:t>
      </w:r>
    </w:p>
    <w:p w14:paraId="7F40A37A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8C09997" w14:textId="4907D48B" w:rsidR="00A62CFD" w:rsidRPr="00A62CFD" w:rsidRDefault="00A2601B" w:rsidP="00A62CFD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A62CFD">
        <w:rPr>
          <w:rFonts w:ascii="Arial" w:hAnsi="Arial" w:cs="Arial"/>
          <w:b/>
          <w:iCs/>
          <w:lang w:val="es-CO"/>
        </w:rPr>
        <w:t>ALCANCE</w:t>
      </w:r>
    </w:p>
    <w:p w14:paraId="5850B47E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B293232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Este procedimiento aplica a todos los activos de EEDAS S.A. E.S.P., independientemente de su naturaleza (mobiliario, equipos de cómputo, vehículos, herramientas, maquinaria u otros bienes de la empresa), que por su condición no puedan seguir cumpliendo su función o deban ser retirados definitivamente.</w:t>
      </w:r>
    </w:p>
    <w:p w14:paraId="66777BA2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AB949B7" w14:textId="1A941498" w:rsidR="00EA7BAA" w:rsidRPr="00EA7BAA" w:rsidRDefault="00A2601B" w:rsidP="00EA7BAA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EA7BAA">
        <w:rPr>
          <w:rFonts w:ascii="Arial" w:hAnsi="Arial" w:cs="Arial"/>
          <w:b/>
          <w:iCs/>
          <w:lang w:val="es-CO"/>
        </w:rPr>
        <w:t>DEFINICIONES</w:t>
      </w:r>
    </w:p>
    <w:p w14:paraId="6B0233F3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4E8FEC62" w14:textId="20FFF1C4" w:rsidR="00A2601B" w:rsidRDefault="00A2601B" w:rsidP="00EA7BAA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EA7BAA">
        <w:rPr>
          <w:rFonts w:ascii="Arial" w:hAnsi="Arial" w:cs="Arial"/>
          <w:b/>
          <w:bCs/>
          <w:iCs/>
          <w:lang w:val="es-CO"/>
        </w:rPr>
        <w:t>Activo:</w:t>
      </w:r>
      <w:r w:rsidRPr="00A2601B">
        <w:rPr>
          <w:rFonts w:ascii="Arial" w:hAnsi="Arial" w:cs="Arial"/>
          <w:bCs/>
          <w:iCs/>
          <w:lang w:val="es-CO"/>
        </w:rPr>
        <w:t xml:space="preserve"> Bien tangible propiedad de la empresa, susceptible de generar beneficios presentes o futuros.</w:t>
      </w:r>
    </w:p>
    <w:p w14:paraId="574DE65A" w14:textId="77777777" w:rsidR="00540171" w:rsidRDefault="00540171" w:rsidP="00540171">
      <w:pPr>
        <w:pStyle w:val="Sinespaciado"/>
        <w:ind w:left="720"/>
        <w:jc w:val="both"/>
        <w:rPr>
          <w:rFonts w:ascii="Arial" w:hAnsi="Arial" w:cs="Arial"/>
          <w:bCs/>
          <w:iCs/>
          <w:lang w:val="es-CO"/>
        </w:rPr>
      </w:pPr>
    </w:p>
    <w:p w14:paraId="7D7F847A" w14:textId="47660B3E" w:rsidR="00540171" w:rsidRPr="00540171" w:rsidRDefault="00540171" w:rsidP="00540171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540171">
        <w:rPr>
          <w:rFonts w:ascii="Arial" w:hAnsi="Arial" w:cs="Arial"/>
          <w:b/>
          <w:iCs/>
          <w:lang w:val="es-CO"/>
        </w:rPr>
        <w:t>Aval técnico:</w:t>
      </w:r>
      <w:r w:rsidRPr="00A2601B">
        <w:rPr>
          <w:rFonts w:ascii="Arial" w:hAnsi="Arial" w:cs="Arial"/>
          <w:bCs/>
          <w:iCs/>
          <w:lang w:val="es-CO"/>
        </w:rPr>
        <w:t xml:space="preserve"> Dictamen emitido por el área responsable (activos/almacén o área técnica) que certifica la imposibilidad de uso del activo.</w:t>
      </w:r>
    </w:p>
    <w:p w14:paraId="026C563B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134B4C2" w14:textId="3CA78CC9" w:rsidR="00A2601B" w:rsidRDefault="00A2601B" w:rsidP="00AC4EE3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C4EE3">
        <w:rPr>
          <w:rFonts w:ascii="Arial" w:hAnsi="Arial" w:cs="Arial"/>
          <w:b/>
          <w:iCs/>
          <w:lang w:val="es-CO"/>
        </w:rPr>
        <w:t>Baja de activos:</w:t>
      </w:r>
      <w:r w:rsidRPr="00A2601B">
        <w:rPr>
          <w:rFonts w:ascii="Arial" w:hAnsi="Arial" w:cs="Arial"/>
          <w:bCs/>
          <w:iCs/>
          <w:lang w:val="es-CO"/>
        </w:rPr>
        <w:t xml:space="preserve"> Proceso mediante el cual un activo se retira del inventario y se elimina de los registros contables y administrativos de la empresa.</w:t>
      </w:r>
    </w:p>
    <w:p w14:paraId="3E76D9E7" w14:textId="77777777" w:rsidR="00F866B1" w:rsidRDefault="00F866B1" w:rsidP="00F866B1">
      <w:pPr>
        <w:pStyle w:val="Prrafodelista"/>
        <w:rPr>
          <w:rFonts w:ascii="Arial" w:hAnsi="Arial" w:cs="Arial"/>
          <w:bCs/>
          <w:iCs/>
          <w:lang w:val="es-CO"/>
        </w:rPr>
      </w:pPr>
    </w:p>
    <w:p w14:paraId="6C100AAF" w14:textId="0338EB0F" w:rsidR="00F866B1" w:rsidRPr="00F866B1" w:rsidRDefault="00F866B1" w:rsidP="00F866B1">
      <w:pPr>
        <w:pStyle w:val="Sinespaciado"/>
        <w:numPr>
          <w:ilvl w:val="0"/>
          <w:numId w:val="15"/>
        </w:numPr>
        <w:rPr>
          <w:rFonts w:ascii="Arial" w:hAnsi="Arial" w:cs="Arial"/>
          <w:bCs/>
          <w:iCs/>
          <w:lang w:val="es-CO"/>
        </w:rPr>
      </w:pPr>
      <w:r w:rsidRPr="00F866B1">
        <w:rPr>
          <w:rFonts w:ascii="Arial" w:hAnsi="Arial" w:cs="Arial"/>
          <w:b/>
          <w:bCs/>
          <w:iCs/>
          <w:lang w:val="es-CO"/>
        </w:rPr>
        <w:t xml:space="preserve">Disposición Final: </w:t>
      </w:r>
      <w:r w:rsidRPr="00F866B1">
        <w:rPr>
          <w:rFonts w:ascii="Arial" w:hAnsi="Arial" w:cs="Arial"/>
          <w:bCs/>
          <w:iCs/>
          <w:lang w:val="es-CO"/>
        </w:rPr>
        <w:t>Destino dado a los bienes objeto del proceso de baja, el cual puede ser; la venta, si se encuentran en estado de recuperación, la destrucción, si se encuentran en estado inservible</w:t>
      </w:r>
    </w:p>
    <w:p w14:paraId="2E07271C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6374233A" w14:textId="29C922ED" w:rsidR="00A2601B" w:rsidRDefault="00A2601B" w:rsidP="00AC4EE3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540171">
        <w:rPr>
          <w:rFonts w:ascii="Arial" w:hAnsi="Arial" w:cs="Arial"/>
          <w:b/>
          <w:iCs/>
          <w:lang w:val="es-CO"/>
        </w:rPr>
        <w:t>Obsolescencia:</w:t>
      </w:r>
      <w:r w:rsidRPr="00A2601B">
        <w:rPr>
          <w:rFonts w:ascii="Arial" w:hAnsi="Arial" w:cs="Arial"/>
          <w:bCs/>
          <w:iCs/>
          <w:lang w:val="es-CO"/>
        </w:rPr>
        <w:t xml:space="preserve"> Estado en el que un bien deja de ser útil por avances tecnológicos o falta de repuestos.</w:t>
      </w:r>
    </w:p>
    <w:p w14:paraId="6B6AA276" w14:textId="77777777" w:rsidR="00D20D8E" w:rsidRDefault="00D20D8E" w:rsidP="00D20D8E">
      <w:pPr>
        <w:pStyle w:val="Prrafodelista"/>
        <w:rPr>
          <w:rFonts w:ascii="Arial" w:hAnsi="Arial" w:cs="Arial"/>
          <w:bCs/>
          <w:iCs/>
          <w:lang w:val="es-CO"/>
        </w:rPr>
      </w:pPr>
    </w:p>
    <w:p w14:paraId="75A8E51E" w14:textId="3533689B" w:rsidR="00D20D8E" w:rsidRPr="00D20D8E" w:rsidRDefault="00D20D8E" w:rsidP="00D20D8E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Pérdida:</w:t>
      </w:r>
      <w:r w:rsidRPr="00BD7F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</w:t>
      </w:r>
      <w:r w:rsidRPr="00BD7F0B">
        <w:rPr>
          <w:rFonts w:ascii="Arial" w:hAnsi="Arial" w:cs="Arial"/>
        </w:rPr>
        <w:t>eterioro o desgaste de bienes, bien sea por uso o por depreciación de estos.</w:t>
      </w:r>
    </w:p>
    <w:p w14:paraId="797861E7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A50C219" w14:textId="77E48868" w:rsidR="00A2601B" w:rsidRPr="00A2601B" w:rsidRDefault="00A2601B" w:rsidP="00540171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540171">
        <w:rPr>
          <w:rFonts w:ascii="Arial" w:hAnsi="Arial" w:cs="Arial"/>
          <w:b/>
          <w:iCs/>
          <w:lang w:val="es-CO"/>
        </w:rPr>
        <w:t>Vida útil:</w:t>
      </w:r>
      <w:r w:rsidRPr="00A2601B">
        <w:rPr>
          <w:rFonts w:ascii="Arial" w:hAnsi="Arial" w:cs="Arial"/>
          <w:bCs/>
          <w:iCs/>
          <w:lang w:val="es-CO"/>
        </w:rPr>
        <w:t xml:space="preserve"> Periodo durante el cual se espera que un activo proporcione beneficios a la empresa.</w:t>
      </w:r>
    </w:p>
    <w:p w14:paraId="34348160" w14:textId="77777777" w:rsid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4E981439" w14:textId="77777777" w:rsidR="007629AF" w:rsidRDefault="007629AF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7217214" w14:textId="77777777" w:rsidR="007629AF" w:rsidRPr="00A2601B" w:rsidRDefault="007629AF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D53FEF7" w14:textId="6D4A036A" w:rsidR="00A2601B" w:rsidRPr="00C42AF6" w:rsidRDefault="00A2601B" w:rsidP="00C42AF6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C42AF6">
        <w:rPr>
          <w:rFonts w:ascii="Arial" w:hAnsi="Arial" w:cs="Arial"/>
          <w:b/>
          <w:iCs/>
          <w:lang w:val="es-CO"/>
        </w:rPr>
        <w:lastRenderedPageBreak/>
        <w:t>RESPONSABLES</w:t>
      </w:r>
    </w:p>
    <w:p w14:paraId="7A692152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E302D98" w14:textId="6F353780" w:rsidR="00A2601B" w:rsidRPr="00A2601B" w:rsidRDefault="00A2601B" w:rsidP="00B4734E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B4734E">
        <w:rPr>
          <w:rFonts w:ascii="Arial" w:hAnsi="Arial" w:cs="Arial"/>
          <w:b/>
          <w:iCs/>
          <w:lang w:val="es-CO"/>
        </w:rPr>
        <w:t>Área de Activos y Almacén:</w:t>
      </w:r>
      <w:r w:rsidRPr="00A2601B">
        <w:rPr>
          <w:rFonts w:ascii="Arial" w:hAnsi="Arial" w:cs="Arial"/>
          <w:bCs/>
          <w:iCs/>
          <w:lang w:val="es-CO"/>
        </w:rPr>
        <w:t xml:space="preserve"> Coordina el proceso de baja, emite actas y actualiza inventario.</w:t>
      </w:r>
    </w:p>
    <w:p w14:paraId="0951DBCA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469975F" w14:textId="4FACD74F" w:rsidR="00A2601B" w:rsidRPr="00A2601B" w:rsidRDefault="00A2601B" w:rsidP="00B4734E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B4734E">
        <w:rPr>
          <w:rFonts w:ascii="Arial" w:hAnsi="Arial" w:cs="Arial"/>
          <w:b/>
          <w:iCs/>
          <w:lang w:val="es-CO"/>
        </w:rPr>
        <w:t>Área solicitante:</w:t>
      </w:r>
      <w:r w:rsidRPr="00A2601B">
        <w:rPr>
          <w:rFonts w:ascii="Arial" w:hAnsi="Arial" w:cs="Arial"/>
          <w:bCs/>
          <w:iCs/>
          <w:lang w:val="es-CO"/>
        </w:rPr>
        <w:t xml:space="preserve"> Identifica y solicita la baja del activo, justificando la novedad.</w:t>
      </w:r>
    </w:p>
    <w:p w14:paraId="01E0D9D4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A1143FA" w14:textId="2E4E6A72" w:rsidR="00A2601B" w:rsidRPr="00A2601B" w:rsidRDefault="00A2601B" w:rsidP="00B4734E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B4734E">
        <w:rPr>
          <w:rFonts w:ascii="Arial" w:hAnsi="Arial" w:cs="Arial"/>
          <w:b/>
          <w:iCs/>
          <w:lang w:val="es-CO"/>
        </w:rPr>
        <w:t>Coordinador de Calidad:</w:t>
      </w:r>
      <w:r w:rsidRPr="00A2601B">
        <w:rPr>
          <w:rFonts w:ascii="Arial" w:hAnsi="Arial" w:cs="Arial"/>
          <w:bCs/>
          <w:iCs/>
          <w:lang w:val="es-CO"/>
        </w:rPr>
        <w:t xml:space="preserve"> Verifica que el proceso cumpla con el SGC.</w:t>
      </w:r>
    </w:p>
    <w:p w14:paraId="73699CDF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5B3F9B1" w14:textId="756D35F2" w:rsidR="00A2601B" w:rsidRPr="00A2601B" w:rsidRDefault="00A2601B" w:rsidP="00B4734E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B4734E">
        <w:rPr>
          <w:rFonts w:ascii="Arial" w:hAnsi="Arial" w:cs="Arial"/>
          <w:b/>
          <w:iCs/>
          <w:lang w:val="es-CO"/>
        </w:rPr>
        <w:t>Gerencia General:</w:t>
      </w:r>
      <w:r w:rsidRPr="00A2601B">
        <w:rPr>
          <w:rFonts w:ascii="Arial" w:hAnsi="Arial" w:cs="Arial"/>
          <w:bCs/>
          <w:iCs/>
          <w:lang w:val="es-CO"/>
        </w:rPr>
        <w:t xml:space="preserve"> Autoriza la baja de activos previo concepto técnico y contable.</w:t>
      </w:r>
    </w:p>
    <w:p w14:paraId="547EDDAE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20B4902" w14:textId="0BC0AF22" w:rsidR="00A2601B" w:rsidRPr="00692144" w:rsidRDefault="00A2601B" w:rsidP="00692144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B4734E">
        <w:rPr>
          <w:rFonts w:ascii="Arial" w:hAnsi="Arial" w:cs="Arial"/>
          <w:b/>
          <w:iCs/>
          <w:lang w:val="es-CO"/>
        </w:rPr>
        <w:t>Área Financiera</w:t>
      </w:r>
      <w:r w:rsidRPr="00692144">
        <w:rPr>
          <w:rFonts w:ascii="Arial" w:hAnsi="Arial" w:cs="Arial"/>
          <w:b/>
          <w:iCs/>
          <w:lang w:val="es-CO"/>
        </w:rPr>
        <w:t>:</w:t>
      </w:r>
      <w:r w:rsidRPr="00692144">
        <w:rPr>
          <w:rFonts w:ascii="Arial" w:hAnsi="Arial" w:cs="Arial"/>
          <w:bCs/>
          <w:iCs/>
          <w:lang w:val="es-CO"/>
        </w:rPr>
        <w:t xml:space="preserve"> Registra la baja en los libros contables.</w:t>
      </w:r>
    </w:p>
    <w:p w14:paraId="25FCA1AD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A00C695" w14:textId="424EF1D9" w:rsidR="003A04EB" w:rsidRDefault="00B80E22" w:rsidP="003A04EB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CARACTERÍSTICAS</w:t>
      </w:r>
    </w:p>
    <w:p w14:paraId="5B812E0C" w14:textId="77777777" w:rsidR="00B80E22" w:rsidRDefault="00B80E22" w:rsidP="00B80E22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D61EBFB" w14:textId="11547C6A" w:rsidR="00757D8B" w:rsidRDefault="00B80E22" w:rsidP="00B80E22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Los bienes que sean dados se baja deben cumplir con las siguientes características:</w:t>
      </w:r>
    </w:p>
    <w:p w14:paraId="301A133A" w14:textId="77777777" w:rsidR="00757D8B" w:rsidRDefault="00757D8B" w:rsidP="00B80E22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3CA818A" w14:textId="77777777" w:rsidR="00757D8B" w:rsidRDefault="00757D8B" w:rsidP="00757D8B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757D8B">
        <w:rPr>
          <w:rFonts w:ascii="Arial" w:hAnsi="Arial" w:cs="Arial"/>
          <w:bCs/>
          <w:iCs/>
          <w:lang w:val="es-CO"/>
        </w:rPr>
        <w:t>Que sean de propiedad de la empresa.</w:t>
      </w:r>
    </w:p>
    <w:p w14:paraId="7FDB749E" w14:textId="77777777" w:rsidR="00757D8B" w:rsidRPr="007629AF" w:rsidRDefault="00757D8B" w:rsidP="00757D8B">
      <w:pPr>
        <w:pStyle w:val="Sinespaciado"/>
        <w:ind w:left="720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1AD87E9A" w14:textId="77777777" w:rsidR="00757D8B" w:rsidRDefault="00757D8B" w:rsidP="00757D8B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757D8B">
        <w:rPr>
          <w:rFonts w:ascii="Arial" w:hAnsi="Arial" w:cs="Arial"/>
          <w:bCs/>
          <w:iCs/>
          <w:lang w:val="es-CO"/>
        </w:rPr>
        <w:t>Que hayan sido o sean adquiridos a cualquier titulo para ser utilizados en la prestación de servicios o en la  producción de bienes.</w:t>
      </w:r>
    </w:p>
    <w:p w14:paraId="5B760585" w14:textId="77777777" w:rsidR="00757D8B" w:rsidRPr="007629AF" w:rsidRDefault="00757D8B" w:rsidP="00A40D4A">
      <w:pPr>
        <w:pStyle w:val="Sinespaciado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7E7D89E5" w14:textId="77777777" w:rsidR="00757D8B" w:rsidRDefault="00757D8B" w:rsidP="00757D8B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757D8B">
        <w:rPr>
          <w:rFonts w:ascii="Arial" w:hAnsi="Arial" w:cs="Arial"/>
          <w:bCs/>
          <w:iCs/>
          <w:lang w:val="es-CO"/>
        </w:rPr>
        <w:t>Que no estén destinados para la venta.</w:t>
      </w:r>
    </w:p>
    <w:p w14:paraId="254B3424" w14:textId="77777777" w:rsidR="00A40D4A" w:rsidRPr="007629AF" w:rsidRDefault="00A40D4A" w:rsidP="00A40D4A">
      <w:pPr>
        <w:pStyle w:val="Sinespaciado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3877E1E3" w14:textId="1E77D7EE" w:rsidR="00757D8B" w:rsidRDefault="00757D8B" w:rsidP="00757D8B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757D8B">
        <w:rPr>
          <w:rFonts w:ascii="Arial" w:hAnsi="Arial" w:cs="Arial"/>
          <w:bCs/>
          <w:iCs/>
          <w:lang w:val="es-CO"/>
        </w:rPr>
        <w:t>Se deben tener en cuenta dos conceptos;  como son las reparaciones o mantenimientos y las mejoras, siendo las primeras imputables a gastos y las segundas imputables al activo fijo, definidas en algunos conceptos como son:</w:t>
      </w:r>
    </w:p>
    <w:p w14:paraId="313123E5" w14:textId="77777777" w:rsidR="00757D8B" w:rsidRPr="007629AF" w:rsidRDefault="00757D8B" w:rsidP="00757D8B">
      <w:pPr>
        <w:pStyle w:val="Sinespaciado"/>
        <w:ind w:left="720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5DB63083" w14:textId="2E79AD56" w:rsidR="00757D8B" w:rsidRDefault="00757D8B" w:rsidP="00757D8B">
      <w:pPr>
        <w:pStyle w:val="Sinespaciado"/>
        <w:numPr>
          <w:ilvl w:val="0"/>
          <w:numId w:val="17"/>
        </w:numPr>
        <w:jc w:val="both"/>
        <w:rPr>
          <w:rFonts w:ascii="Arial" w:hAnsi="Arial" w:cs="Arial"/>
          <w:bCs/>
          <w:iCs/>
          <w:lang w:val="es-CO"/>
        </w:rPr>
      </w:pPr>
      <w:r w:rsidRPr="00757D8B">
        <w:rPr>
          <w:rFonts w:ascii="Arial" w:hAnsi="Arial" w:cs="Arial"/>
          <w:bCs/>
          <w:iCs/>
          <w:u w:val="single"/>
          <w:lang w:val="es-CO"/>
        </w:rPr>
        <w:t>Reparaciones o Mantenimiento:</w:t>
      </w:r>
      <w:r w:rsidRPr="00757D8B">
        <w:rPr>
          <w:rFonts w:ascii="Arial" w:hAnsi="Arial" w:cs="Arial"/>
          <w:bCs/>
          <w:iCs/>
          <w:lang w:val="es-CO"/>
        </w:rPr>
        <w:t xml:space="preserve"> </w:t>
      </w:r>
      <w:r w:rsidR="00A40D4A">
        <w:rPr>
          <w:rFonts w:ascii="Arial" w:hAnsi="Arial" w:cs="Arial"/>
          <w:bCs/>
          <w:iCs/>
          <w:lang w:val="es-CO"/>
        </w:rPr>
        <w:t>C</w:t>
      </w:r>
      <w:r w:rsidRPr="00757D8B">
        <w:rPr>
          <w:rFonts w:ascii="Arial" w:hAnsi="Arial" w:cs="Arial"/>
          <w:bCs/>
          <w:iCs/>
          <w:lang w:val="es-CO"/>
        </w:rPr>
        <w:t>orresponde a las erogaciones en las cuales incurre la Empresa por concepto de reparaciones o mantenimientos que efectúa con el fin de renovar o mantener los beneficios futuros que la empresa espera obtener.</w:t>
      </w:r>
    </w:p>
    <w:p w14:paraId="2B88662B" w14:textId="77777777" w:rsidR="00A40D4A" w:rsidRPr="00A40D4A" w:rsidRDefault="00A40D4A" w:rsidP="00A40D4A">
      <w:pPr>
        <w:pStyle w:val="Sinespaciado"/>
        <w:ind w:left="108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13B8457F" w14:textId="77777777" w:rsidR="00A40D4A" w:rsidRDefault="00757D8B" w:rsidP="00A40D4A">
      <w:pPr>
        <w:pStyle w:val="Sinespaciado"/>
        <w:numPr>
          <w:ilvl w:val="0"/>
          <w:numId w:val="17"/>
        </w:numPr>
        <w:jc w:val="both"/>
        <w:rPr>
          <w:rFonts w:ascii="Arial" w:hAnsi="Arial" w:cs="Arial"/>
          <w:bCs/>
          <w:iCs/>
          <w:lang w:val="es-CO"/>
        </w:rPr>
      </w:pPr>
      <w:r w:rsidRPr="00A40D4A">
        <w:rPr>
          <w:rFonts w:ascii="Arial" w:hAnsi="Arial" w:cs="Arial"/>
          <w:bCs/>
          <w:iCs/>
          <w:u w:val="single"/>
          <w:lang w:val="es-CO"/>
        </w:rPr>
        <w:t>Mejoras o Adiciones:</w:t>
      </w:r>
      <w:r w:rsidRPr="00757D8B">
        <w:rPr>
          <w:rFonts w:ascii="Arial" w:hAnsi="Arial" w:cs="Arial"/>
          <w:bCs/>
          <w:iCs/>
          <w:lang w:val="es-CO"/>
        </w:rPr>
        <w:t xml:space="preserve"> </w:t>
      </w:r>
      <w:r w:rsidR="00A40D4A">
        <w:rPr>
          <w:rFonts w:ascii="Arial" w:hAnsi="Arial" w:cs="Arial"/>
          <w:bCs/>
          <w:iCs/>
          <w:lang w:val="es-CO"/>
        </w:rPr>
        <w:t>S</w:t>
      </w:r>
      <w:r w:rsidRPr="00757D8B">
        <w:rPr>
          <w:rFonts w:ascii="Arial" w:hAnsi="Arial" w:cs="Arial"/>
          <w:bCs/>
          <w:iCs/>
          <w:lang w:val="es-CO"/>
        </w:rPr>
        <w:t>on los desembolsos en los cuales incurre la empresa con el fin de aumentar la capacidad o eficiencia operativa de los Activos depreciables, es decir aumenta su vida útil, se registran como un mayor valor del Activo que se trate y se afectaran los registros futuros de la depreciación en proporción con la erogación efectuada y la determinación de la vida útil.</w:t>
      </w:r>
    </w:p>
    <w:p w14:paraId="46BA974B" w14:textId="77777777" w:rsidR="00A40D4A" w:rsidRPr="00A40D4A" w:rsidRDefault="00A40D4A" w:rsidP="00A40D4A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6F613996" w14:textId="1FEBAC14" w:rsidR="00757D8B" w:rsidRPr="00A40D4A" w:rsidRDefault="00757D8B" w:rsidP="00A40D4A">
      <w:pPr>
        <w:pStyle w:val="Sinespaciado"/>
        <w:numPr>
          <w:ilvl w:val="0"/>
          <w:numId w:val="17"/>
        </w:numPr>
        <w:jc w:val="both"/>
        <w:rPr>
          <w:rFonts w:ascii="Arial" w:hAnsi="Arial" w:cs="Arial"/>
          <w:bCs/>
          <w:iCs/>
          <w:lang w:val="es-CO"/>
        </w:rPr>
      </w:pPr>
      <w:r w:rsidRPr="00A40D4A">
        <w:rPr>
          <w:rFonts w:ascii="Arial" w:hAnsi="Arial" w:cs="Arial"/>
          <w:bCs/>
          <w:iCs/>
          <w:u w:val="single"/>
          <w:lang w:val="es-CO"/>
        </w:rPr>
        <w:t>Devolutivos:</w:t>
      </w:r>
      <w:r w:rsidRPr="00A40D4A">
        <w:rPr>
          <w:rFonts w:ascii="Arial" w:hAnsi="Arial" w:cs="Arial"/>
          <w:bCs/>
          <w:iCs/>
          <w:lang w:val="es-CO"/>
        </w:rPr>
        <w:t xml:space="preserve"> </w:t>
      </w:r>
      <w:r w:rsidR="00692144">
        <w:rPr>
          <w:rFonts w:ascii="Arial" w:hAnsi="Arial" w:cs="Arial"/>
          <w:bCs/>
          <w:iCs/>
          <w:lang w:val="es-CO"/>
        </w:rPr>
        <w:t>S</w:t>
      </w:r>
      <w:r w:rsidRPr="00A40D4A">
        <w:rPr>
          <w:rFonts w:ascii="Arial" w:hAnsi="Arial" w:cs="Arial"/>
          <w:bCs/>
          <w:iCs/>
          <w:lang w:val="es-CO"/>
        </w:rPr>
        <w:t xml:space="preserve">on todos aquellos elementos de trabajo que la empresa adquiere para ser utilizados en el funcionamiento operativo, para desarrollar las diferentes actividades inherentes al cargo y en forma permanente. Cuando  el </w:t>
      </w:r>
      <w:r w:rsidRPr="00A40D4A">
        <w:rPr>
          <w:rFonts w:ascii="Arial" w:hAnsi="Arial" w:cs="Arial"/>
          <w:bCs/>
          <w:iCs/>
          <w:lang w:val="es-CO"/>
        </w:rPr>
        <w:lastRenderedPageBreak/>
        <w:t>costo  de estos elementos devolutivos sea inferior a un SMMLV  o cuya vida útil sea inferior a un año, se afecta el gasto correspondiente.</w:t>
      </w:r>
    </w:p>
    <w:p w14:paraId="0FA6160C" w14:textId="6335EC78" w:rsidR="00B80E22" w:rsidRPr="00B80E22" w:rsidRDefault="00B80E22" w:rsidP="00A40D4A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8A68B5A" w14:textId="59653074" w:rsidR="003A04EB" w:rsidRPr="003A04EB" w:rsidRDefault="00A2601B" w:rsidP="003A04EB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3A04EB">
        <w:rPr>
          <w:rFonts w:ascii="Arial" w:hAnsi="Arial" w:cs="Arial"/>
          <w:b/>
          <w:iCs/>
          <w:lang w:val="es-CO"/>
        </w:rPr>
        <w:t>CONDICIONES DEL PROCEDIMIENTO</w:t>
      </w:r>
    </w:p>
    <w:p w14:paraId="2DC1B528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B4F82AA" w14:textId="70550E4A" w:rsidR="00A2601B" w:rsidRPr="002D07C3" w:rsidRDefault="00A2601B" w:rsidP="002D07C3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iCs/>
          <w:lang w:val="es-CO"/>
        </w:rPr>
      </w:pPr>
      <w:r w:rsidRPr="002D07C3">
        <w:rPr>
          <w:rFonts w:ascii="Arial" w:hAnsi="Arial" w:cs="Arial"/>
          <w:b/>
          <w:iCs/>
          <w:lang w:val="es-CO"/>
        </w:rPr>
        <w:t>Identificación del activo</w:t>
      </w:r>
    </w:p>
    <w:p w14:paraId="3454AA5F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C4D3F58" w14:textId="2E74E9EB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El funcionario responsable reporta a Activos y Almacén los bienes en mal estado, obsoletos o en desuso.</w:t>
      </w:r>
      <w:r w:rsidR="002D07C3">
        <w:rPr>
          <w:rFonts w:ascii="Arial" w:hAnsi="Arial" w:cs="Arial"/>
          <w:bCs/>
          <w:iCs/>
          <w:lang w:val="es-CO"/>
        </w:rPr>
        <w:t xml:space="preserve"> </w:t>
      </w:r>
      <w:r w:rsidRPr="00A2601B">
        <w:rPr>
          <w:rFonts w:ascii="Arial" w:hAnsi="Arial" w:cs="Arial"/>
          <w:bCs/>
          <w:iCs/>
          <w:lang w:val="es-CO"/>
        </w:rPr>
        <w:t xml:space="preserve">Se </w:t>
      </w:r>
      <w:r w:rsidR="00E87F19">
        <w:rPr>
          <w:rFonts w:ascii="Arial" w:hAnsi="Arial" w:cs="Arial"/>
          <w:bCs/>
          <w:iCs/>
          <w:lang w:val="es-CO"/>
        </w:rPr>
        <w:t xml:space="preserve">debe </w:t>
      </w:r>
      <w:r w:rsidRPr="00A2601B">
        <w:rPr>
          <w:rFonts w:ascii="Arial" w:hAnsi="Arial" w:cs="Arial"/>
          <w:bCs/>
          <w:iCs/>
          <w:lang w:val="es-CO"/>
        </w:rPr>
        <w:t>diligencia</w:t>
      </w:r>
      <w:r w:rsidR="00E87F19">
        <w:rPr>
          <w:rFonts w:ascii="Arial" w:hAnsi="Arial" w:cs="Arial"/>
          <w:bCs/>
          <w:iCs/>
          <w:lang w:val="es-CO"/>
        </w:rPr>
        <w:t>r</w:t>
      </w:r>
      <w:r w:rsidRPr="00A2601B">
        <w:rPr>
          <w:rFonts w:ascii="Arial" w:hAnsi="Arial" w:cs="Arial"/>
          <w:bCs/>
          <w:iCs/>
          <w:lang w:val="es-CO"/>
        </w:rPr>
        <w:t xml:space="preserve"> </w:t>
      </w:r>
      <w:r w:rsidR="00E87F19">
        <w:rPr>
          <w:rFonts w:ascii="Arial" w:hAnsi="Arial" w:cs="Arial"/>
          <w:bCs/>
          <w:iCs/>
          <w:lang w:val="es-CO"/>
        </w:rPr>
        <w:t>el</w:t>
      </w:r>
      <w:r w:rsidRPr="00A2601B">
        <w:rPr>
          <w:rFonts w:ascii="Arial" w:hAnsi="Arial" w:cs="Arial"/>
          <w:bCs/>
          <w:iCs/>
          <w:lang w:val="es-CO"/>
        </w:rPr>
        <w:t xml:space="preserve"> </w:t>
      </w:r>
      <w:r w:rsidR="00E87F19">
        <w:rPr>
          <w:rFonts w:ascii="Arial" w:hAnsi="Arial" w:cs="Arial"/>
          <w:bCs/>
          <w:iCs/>
          <w:lang w:val="es-CO"/>
        </w:rPr>
        <w:t>f</w:t>
      </w:r>
      <w:r w:rsidRPr="00A2601B">
        <w:rPr>
          <w:rFonts w:ascii="Arial" w:hAnsi="Arial" w:cs="Arial"/>
          <w:bCs/>
          <w:iCs/>
          <w:lang w:val="es-CO"/>
        </w:rPr>
        <w:t xml:space="preserve">ormato de </w:t>
      </w:r>
      <w:r w:rsidR="00E87F19" w:rsidRPr="00AB7811">
        <w:rPr>
          <w:rFonts w:ascii="Arial" w:hAnsi="Arial" w:cs="Arial"/>
          <w:bCs/>
          <w:i/>
          <w:lang w:val="es-CO"/>
        </w:rPr>
        <w:t>“</w:t>
      </w:r>
      <w:r w:rsidRPr="00AB7811">
        <w:rPr>
          <w:rFonts w:ascii="Arial" w:hAnsi="Arial" w:cs="Arial"/>
          <w:bCs/>
          <w:i/>
          <w:lang w:val="es-CO"/>
        </w:rPr>
        <w:t>Solicitud de Baja de Activo</w:t>
      </w:r>
      <w:r w:rsidR="00E87F19" w:rsidRPr="00AB7811">
        <w:rPr>
          <w:rFonts w:ascii="Arial" w:hAnsi="Arial" w:cs="Arial"/>
          <w:bCs/>
          <w:i/>
          <w:lang w:val="es-CO"/>
        </w:rPr>
        <w:t>”</w:t>
      </w:r>
      <w:r w:rsidR="00E87F19">
        <w:rPr>
          <w:rFonts w:ascii="Arial" w:hAnsi="Arial" w:cs="Arial"/>
          <w:bCs/>
          <w:iCs/>
          <w:lang w:val="es-CO"/>
        </w:rPr>
        <w:t xml:space="preserve"> </w:t>
      </w:r>
      <w:r w:rsidR="00AB7811">
        <w:rPr>
          <w:rFonts w:ascii="Arial" w:hAnsi="Arial" w:cs="Arial"/>
          <w:bCs/>
          <w:iCs/>
          <w:lang w:val="es-CO"/>
        </w:rPr>
        <w:t xml:space="preserve">que </w:t>
      </w:r>
      <w:r w:rsidRPr="00A2601B">
        <w:rPr>
          <w:rFonts w:ascii="Arial" w:hAnsi="Arial" w:cs="Arial"/>
          <w:bCs/>
          <w:iCs/>
          <w:lang w:val="es-CO"/>
        </w:rPr>
        <w:t>con</w:t>
      </w:r>
      <w:r w:rsidR="00AB7811">
        <w:rPr>
          <w:rFonts w:ascii="Arial" w:hAnsi="Arial" w:cs="Arial"/>
          <w:bCs/>
          <w:iCs/>
          <w:lang w:val="es-CO"/>
        </w:rPr>
        <w:t>tiene</w:t>
      </w:r>
      <w:r w:rsidRPr="00A2601B">
        <w:rPr>
          <w:rFonts w:ascii="Arial" w:hAnsi="Arial" w:cs="Arial"/>
          <w:bCs/>
          <w:iCs/>
          <w:lang w:val="es-CO"/>
        </w:rPr>
        <w:t>: código, descripción, estado, motivo y responsable solicitante.</w:t>
      </w:r>
    </w:p>
    <w:p w14:paraId="2A83D582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EA29B18" w14:textId="7827246C" w:rsidR="00A2601B" w:rsidRPr="00A06890" w:rsidRDefault="00A2601B" w:rsidP="00A06890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iCs/>
          <w:lang w:val="es-CO"/>
        </w:rPr>
      </w:pPr>
      <w:r w:rsidRPr="00A06890">
        <w:rPr>
          <w:rFonts w:ascii="Arial" w:hAnsi="Arial" w:cs="Arial"/>
          <w:b/>
          <w:iCs/>
          <w:lang w:val="es-CO"/>
        </w:rPr>
        <w:t>Evaluación técnica</w:t>
      </w:r>
    </w:p>
    <w:p w14:paraId="5F24AA67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ADCECBD" w14:textId="04097904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El Área de Activos y Almacén realiza inspección física.</w:t>
      </w:r>
      <w:r w:rsidR="00A06890">
        <w:rPr>
          <w:rFonts w:ascii="Arial" w:hAnsi="Arial" w:cs="Arial"/>
          <w:bCs/>
          <w:iCs/>
          <w:lang w:val="es-CO"/>
        </w:rPr>
        <w:t xml:space="preserve"> </w:t>
      </w:r>
      <w:r w:rsidR="00E87F19">
        <w:rPr>
          <w:rFonts w:ascii="Arial" w:hAnsi="Arial" w:cs="Arial"/>
          <w:bCs/>
          <w:iCs/>
          <w:lang w:val="es-CO"/>
        </w:rPr>
        <w:t>Procediendo a</w:t>
      </w:r>
      <w:r w:rsidRPr="00A2601B">
        <w:rPr>
          <w:rFonts w:ascii="Arial" w:hAnsi="Arial" w:cs="Arial"/>
          <w:bCs/>
          <w:iCs/>
          <w:lang w:val="es-CO"/>
        </w:rPr>
        <w:t xml:space="preserve"> emit</w:t>
      </w:r>
      <w:r w:rsidR="00E87F19">
        <w:rPr>
          <w:rFonts w:ascii="Arial" w:hAnsi="Arial" w:cs="Arial"/>
          <w:bCs/>
          <w:iCs/>
          <w:lang w:val="es-CO"/>
        </w:rPr>
        <w:t>ir</w:t>
      </w:r>
      <w:r w:rsidRPr="00A2601B">
        <w:rPr>
          <w:rFonts w:ascii="Arial" w:hAnsi="Arial" w:cs="Arial"/>
          <w:bCs/>
          <w:iCs/>
          <w:lang w:val="es-CO"/>
        </w:rPr>
        <w:t xml:space="preserve"> un informe técnico que justifica la baja </w:t>
      </w:r>
      <w:r w:rsidR="00A06890">
        <w:rPr>
          <w:rFonts w:ascii="Arial" w:hAnsi="Arial" w:cs="Arial"/>
          <w:bCs/>
          <w:iCs/>
          <w:lang w:val="es-CO"/>
        </w:rPr>
        <w:t xml:space="preserve">la cual puede ser </w:t>
      </w:r>
      <w:r w:rsidRPr="00A2601B">
        <w:rPr>
          <w:rFonts w:ascii="Arial" w:hAnsi="Arial" w:cs="Arial"/>
          <w:bCs/>
          <w:iCs/>
          <w:lang w:val="es-CO"/>
        </w:rPr>
        <w:t>obsolescencia, daño irreparable</w:t>
      </w:r>
      <w:r w:rsidR="00A06890">
        <w:rPr>
          <w:rFonts w:ascii="Arial" w:hAnsi="Arial" w:cs="Arial"/>
          <w:bCs/>
          <w:iCs/>
          <w:lang w:val="es-CO"/>
        </w:rPr>
        <w:t xml:space="preserve"> o </w:t>
      </w:r>
      <w:r w:rsidRPr="00A2601B">
        <w:rPr>
          <w:rFonts w:ascii="Arial" w:hAnsi="Arial" w:cs="Arial"/>
          <w:bCs/>
          <w:iCs/>
          <w:lang w:val="es-CO"/>
        </w:rPr>
        <w:t>pérdida de funcionalidad</w:t>
      </w:r>
      <w:r w:rsidR="00A06890">
        <w:rPr>
          <w:rFonts w:ascii="Arial" w:hAnsi="Arial" w:cs="Arial"/>
          <w:bCs/>
          <w:iCs/>
          <w:lang w:val="es-CO"/>
        </w:rPr>
        <w:t>.</w:t>
      </w:r>
    </w:p>
    <w:p w14:paraId="7872E86C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6B4B684D" w14:textId="7CF0226D" w:rsidR="00A2601B" w:rsidRPr="00A06890" w:rsidRDefault="00A2601B" w:rsidP="00A06890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iCs/>
          <w:lang w:val="es-CO"/>
        </w:rPr>
      </w:pPr>
      <w:r w:rsidRPr="00A06890">
        <w:rPr>
          <w:rFonts w:ascii="Arial" w:hAnsi="Arial" w:cs="Arial"/>
          <w:b/>
          <w:iCs/>
          <w:lang w:val="es-CO"/>
        </w:rPr>
        <w:t>Revisión contable y legal</w:t>
      </w:r>
    </w:p>
    <w:p w14:paraId="46ED2F8F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2A7AAB0" w14:textId="385E1253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El área contable verifica valor en libros, depreciación y normativa aplicable</w:t>
      </w:r>
      <w:r w:rsidR="0052026F">
        <w:rPr>
          <w:rFonts w:ascii="Arial" w:hAnsi="Arial" w:cs="Arial"/>
          <w:bCs/>
          <w:iCs/>
          <w:lang w:val="es-CO"/>
        </w:rPr>
        <w:t xml:space="preserve">, asegurando </w:t>
      </w:r>
      <w:r w:rsidRPr="00A2601B">
        <w:rPr>
          <w:rFonts w:ascii="Arial" w:hAnsi="Arial" w:cs="Arial"/>
          <w:bCs/>
          <w:iCs/>
          <w:lang w:val="es-CO"/>
        </w:rPr>
        <w:t>el cumplimiento de requisitos legales para disposición de bienes públicos (Ley 80 de 1993, normas de contratación pública y normas ambientales para disposición final).</w:t>
      </w:r>
    </w:p>
    <w:p w14:paraId="254C242A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5142D68" w14:textId="3E915EA2" w:rsidR="00A2601B" w:rsidRPr="00734549" w:rsidRDefault="00A2601B" w:rsidP="00734549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iCs/>
          <w:lang w:val="es-CO"/>
        </w:rPr>
      </w:pPr>
      <w:r w:rsidRPr="00734549">
        <w:rPr>
          <w:rFonts w:ascii="Arial" w:hAnsi="Arial" w:cs="Arial"/>
          <w:b/>
          <w:iCs/>
          <w:lang w:val="es-CO"/>
        </w:rPr>
        <w:t>Aprobación de la baja</w:t>
      </w:r>
    </w:p>
    <w:p w14:paraId="221ED9EE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2F99154" w14:textId="78C8639A" w:rsid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 xml:space="preserve">El Comité </w:t>
      </w:r>
      <w:r w:rsidR="00B0553F">
        <w:rPr>
          <w:rFonts w:ascii="Arial" w:hAnsi="Arial" w:cs="Arial"/>
          <w:bCs/>
          <w:iCs/>
          <w:lang w:val="es-CO"/>
        </w:rPr>
        <w:t xml:space="preserve">de Activos </w:t>
      </w:r>
      <w:r w:rsidR="00274BDA">
        <w:rPr>
          <w:rFonts w:ascii="Arial" w:hAnsi="Arial" w:cs="Arial"/>
          <w:bCs/>
          <w:iCs/>
          <w:lang w:val="es-CO"/>
        </w:rPr>
        <w:t>analiza el</w:t>
      </w:r>
      <w:r w:rsidRPr="00A2601B">
        <w:rPr>
          <w:rFonts w:ascii="Arial" w:hAnsi="Arial" w:cs="Arial"/>
          <w:bCs/>
          <w:iCs/>
          <w:lang w:val="es-CO"/>
        </w:rPr>
        <w:t xml:space="preserve"> informe técnico y concepto contable.</w:t>
      </w:r>
      <w:r w:rsidR="00B0553F">
        <w:rPr>
          <w:rFonts w:ascii="Arial" w:hAnsi="Arial" w:cs="Arial"/>
          <w:bCs/>
          <w:iCs/>
          <w:lang w:val="es-CO"/>
        </w:rPr>
        <w:t xml:space="preserve"> </w:t>
      </w:r>
      <w:r w:rsidRPr="00A2601B">
        <w:rPr>
          <w:rFonts w:ascii="Arial" w:hAnsi="Arial" w:cs="Arial"/>
          <w:bCs/>
          <w:iCs/>
          <w:lang w:val="es-CO"/>
        </w:rPr>
        <w:t>Emite la autorización oficial mediante Acta de Baja de Activos</w:t>
      </w:r>
      <w:r w:rsidR="00C36AC3">
        <w:rPr>
          <w:rFonts w:ascii="Arial" w:hAnsi="Arial" w:cs="Arial"/>
          <w:bCs/>
          <w:iCs/>
          <w:lang w:val="es-CO"/>
        </w:rPr>
        <w:t>, aprobada por el Gerente General.</w:t>
      </w:r>
    </w:p>
    <w:p w14:paraId="2D46C9AF" w14:textId="77777777" w:rsidR="00E4598E" w:rsidRDefault="00E4598E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C2BCF04" w14:textId="77777777" w:rsidR="00E4598E" w:rsidRPr="00E4598E" w:rsidRDefault="00E4598E" w:rsidP="00E4598E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iCs/>
          <w:lang w:val="es-CO"/>
        </w:rPr>
      </w:pPr>
      <w:r w:rsidRPr="00E4598E">
        <w:rPr>
          <w:rFonts w:ascii="Arial" w:hAnsi="Arial" w:cs="Arial"/>
          <w:b/>
          <w:iCs/>
          <w:lang w:val="es-CO"/>
        </w:rPr>
        <w:t>Ejecución de la baja</w:t>
      </w:r>
    </w:p>
    <w:p w14:paraId="17B1BEF2" w14:textId="77777777" w:rsidR="00E4598E" w:rsidRPr="00E4598E" w:rsidRDefault="00E4598E" w:rsidP="00E4598E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7D4F1D1" w14:textId="79238C23" w:rsidR="00E4598E" w:rsidRPr="00E4598E" w:rsidRDefault="00E4598E" w:rsidP="00E4598E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E4598E">
        <w:rPr>
          <w:rFonts w:ascii="Arial" w:hAnsi="Arial" w:cs="Arial"/>
          <w:bCs/>
          <w:iCs/>
          <w:lang w:val="es-CO"/>
        </w:rPr>
        <w:t>Se actualiza el inventario general, eliminando el bien de los registros. Posteriormente, se realiza la disposición final: venta, donación autorizada, reciclaje o destrucción, de acuerdo con la normativa vigente. Adicionalmente, se debe conservar evidencia documental y fotográfica del proceso.</w:t>
      </w:r>
    </w:p>
    <w:p w14:paraId="6C014165" w14:textId="77777777" w:rsidR="0063008C" w:rsidRDefault="0063008C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A9ED3B6" w14:textId="4B1118EA" w:rsidR="0063008C" w:rsidRPr="00595CAF" w:rsidRDefault="0063008C" w:rsidP="0063008C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iCs/>
          <w:lang w:val="es-CO"/>
        </w:rPr>
      </w:pPr>
      <w:r w:rsidRPr="00595CAF">
        <w:rPr>
          <w:rFonts w:ascii="Arial" w:hAnsi="Arial" w:cs="Arial"/>
          <w:b/>
          <w:iCs/>
          <w:lang w:val="es-CO"/>
        </w:rPr>
        <w:t>Disposición final</w:t>
      </w:r>
    </w:p>
    <w:p w14:paraId="75D2D28F" w14:textId="77777777" w:rsidR="0063008C" w:rsidRDefault="0063008C" w:rsidP="0063008C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66BED5D4" w14:textId="4F4AC8F8" w:rsidR="0063008C" w:rsidRDefault="00595CAF" w:rsidP="0063008C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595CAF">
        <w:rPr>
          <w:rFonts w:ascii="Arial" w:hAnsi="Arial" w:cs="Arial"/>
          <w:bCs/>
          <w:iCs/>
          <w:lang w:val="es-CO"/>
        </w:rPr>
        <w:t xml:space="preserve">Si la decisión de la Gerencia General es de realizar la disposición final del bien, se entrega el acta de baja y disposición final firmada por el Gerente al Subgerente </w:t>
      </w:r>
      <w:r>
        <w:rPr>
          <w:rFonts w:ascii="Arial" w:hAnsi="Arial" w:cs="Arial"/>
          <w:bCs/>
          <w:iCs/>
          <w:lang w:val="es-CO"/>
        </w:rPr>
        <w:t>A</w:t>
      </w:r>
      <w:r w:rsidRPr="00595CAF">
        <w:rPr>
          <w:rFonts w:ascii="Arial" w:hAnsi="Arial" w:cs="Arial"/>
          <w:bCs/>
          <w:iCs/>
          <w:lang w:val="es-CO"/>
        </w:rPr>
        <w:t>dministrativo y Financiero, para que éste proceda a cumplir el proceso conforme a lo ordenado.</w:t>
      </w:r>
    </w:p>
    <w:p w14:paraId="30EA8F40" w14:textId="77777777" w:rsidR="006C4DBA" w:rsidRPr="006C4DBA" w:rsidRDefault="006C4DBA" w:rsidP="0063008C">
      <w:pPr>
        <w:pStyle w:val="Sinespaciado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39903209" w14:textId="62D7E1FC" w:rsidR="00C8585A" w:rsidRDefault="0050148F" w:rsidP="00C8585A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 xml:space="preserve">Venta Directa: </w:t>
      </w:r>
    </w:p>
    <w:p w14:paraId="5FF0EE4F" w14:textId="25F86BD0" w:rsidR="00AD2319" w:rsidRDefault="00C8585A" w:rsidP="0050148F">
      <w:pPr>
        <w:pStyle w:val="Sinespaciado"/>
        <w:numPr>
          <w:ilvl w:val="0"/>
          <w:numId w:val="17"/>
        </w:numPr>
        <w:jc w:val="both"/>
        <w:rPr>
          <w:rFonts w:ascii="Arial" w:hAnsi="Arial" w:cs="Arial"/>
          <w:bCs/>
          <w:iCs/>
          <w:lang w:val="es-CO"/>
        </w:rPr>
      </w:pPr>
      <w:r w:rsidRPr="00C8585A">
        <w:rPr>
          <w:rFonts w:ascii="Arial" w:hAnsi="Arial" w:cs="Arial"/>
          <w:bCs/>
          <w:iCs/>
          <w:lang w:val="es-CO"/>
        </w:rPr>
        <w:t>Si la decisión de la Gerencia General es de vender el bien, el proceso debe ceñirse a lo establecido en el Estatuto de Contratación de EEDAS. Lote superior a 300 SMLV, tres invitaciones.</w:t>
      </w:r>
      <w:r w:rsidR="0050148F">
        <w:rPr>
          <w:rFonts w:ascii="Arial" w:hAnsi="Arial" w:cs="Arial"/>
          <w:bCs/>
          <w:iCs/>
          <w:lang w:val="es-CO"/>
        </w:rPr>
        <w:t xml:space="preserve"> </w:t>
      </w:r>
      <w:r w:rsidRPr="0050148F">
        <w:rPr>
          <w:rFonts w:ascii="Arial" w:hAnsi="Arial" w:cs="Arial"/>
          <w:bCs/>
          <w:iCs/>
          <w:lang w:val="es-CO"/>
        </w:rPr>
        <w:t>Una vez analizada y adjudicada la mejor propuesta por el comité y el Gerente</w:t>
      </w:r>
      <w:r w:rsidR="00C267F2">
        <w:rPr>
          <w:rFonts w:ascii="Arial" w:hAnsi="Arial" w:cs="Arial"/>
          <w:bCs/>
          <w:iCs/>
          <w:lang w:val="es-CO"/>
        </w:rPr>
        <w:t>, l</w:t>
      </w:r>
      <w:r w:rsidRPr="0050148F">
        <w:rPr>
          <w:rFonts w:ascii="Arial" w:hAnsi="Arial" w:cs="Arial"/>
          <w:bCs/>
          <w:iCs/>
          <w:lang w:val="es-CO"/>
        </w:rPr>
        <w:t>a Secretaria General procede a elaborar el contrato, el Subgerente Administrativo y financiero realiza la venta de acuerdo al contrato elaborando y el acta de baja y disposición final de  bienes.</w:t>
      </w:r>
      <w:r w:rsidR="0050148F">
        <w:rPr>
          <w:rFonts w:ascii="Arial" w:hAnsi="Arial" w:cs="Arial"/>
          <w:bCs/>
          <w:iCs/>
          <w:lang w:val="es-CO"/>
        </w:rPr>
        <w:t xml:space="preserve"> </w:t>
      </w:r>
      <w:r w:rsidRPr="0050148F">
        <w:rPr>
          <w:rFonts w:ascii="Arial" w:hAnsi="Arial" w:cs="Arial"/>
          <w:bCs/>
          <w:iCs/>
          <w:lang w:val="es-CO"/>
        </w:rPr>
        <w:t>Con los soportes de la venta se procede a realizar los registros contables y presupuestales correspondientes.</w:t>
      </w:r>
    </w:p>
    <w:p w14:paraId="09FFEBF2" w14:textId="77777777" w:rsidR="006C4DBA" w:rsidRPr="007629AF" w:rsidRDefault="006C4DBA" w:rsidP="006C4DBA">
      <w:pPr>
        <w:pStyle w:val="Sinespaciado"/>
        <w:ind w:left="108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0D4527B7" w14:textId="3F17C83B" w:rsidR="00C267F2" w:rsidRPr="00497ABE" w:rsidRDefault="00497ABE" w:rsidP="00C267F2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FC03E9">
        <w:rPr>
          <w:rFonts w:ascii="Arial" w:hAnsi="Arial" w:cs="Arial"/>
        </w:rPr>
        <w:t>Incineración o destrucción</w:t>
      </w:r>
      <w:r>
        <w:rPr>
          <w:rFonts w:ascii="Arial" w:hAnsi="Arial" w:cs="Arial"/>
        </w:rPr>
        <w:t>:</w:t>
      </w:r>
    </w:p>
    <w:p w14:paraId="7BDD353A" w14:textId="4C5955BE" w:rsidR="00497ABE" w:rsidRPr="0050148F" w:rsidRDefault="00B81A69" w:rsidP="00497ABE">
      <w:pPr>
        <w:pStyle w:val="Sinespaciado"/>
        <w:numPr>
          <w:ilvl w:val="0"/>
          <w:numId w:val="17"/>
        </w:numPr>
        <w:jc w:val="both"/>
        <w:rPr>
          <w:rFonts w:ascii="Arial" w:hAnsi="Arial" w:cs="Arial"/>
          <w:bCs/>
          <w:iCs/>
          <w:lang w:val="es-CO"/>
        </w:rPr>
      </w:pPr>
      <w:r w:rsidRPr="00B81A69">
        <w:rPr>
          <w:rFonts w:ascii="Arial" w:hAnsi="Arial" w:cs="Arial"/>
          <w:bCs/>
          <w:iCs/>
          <w:lang w:val="es-CO"/>
        </w:rPr>
        <w:t>Si la decisión de la Gerencia General es de incinerar o destruir el bien, el Subgerente Administrativo y Financiero deberá adelantar el retiro de los bienes dados de baja de la empresa, para su disposición final, entregándolo a la empresa recolectora de aseo.</w:t>
      </w:r>
    </w:p>
    <w:p w14:paraId="0D2078BB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1C464BE" w14:textId="364783EB" w:rsidR="00A2601B" w:rsidRPr="007735C2" w:rsidRDefault="00A2601B" w:rsidP="007735C2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7735C2">
        <w:rPr>
          <w:rFonts w:ascii="Arial" w:hAnsi="Arial" w:cs="Arial"/>
          <w:b/>
          <w:iCs/>
          <w:lang w:val="es-CO"/>
        </w:rPr>
        <w:t>DOCUMENTOS DE REFERENCIA</w:t>
      </w:r>
    </w:p>
    <w:p w14:paraId="56599973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710AEF8" w14:textId="20F0892B" w:rsidR="00A2601B" w:rsidRDefault="00A2601B" w:rsidP="00A2601B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NTC ISO 9001:2015</w:t>
      </w:r>
    </w:p>
    <w:p w14:paraId="1C67DA31" w14:textId="77777777" w:rsidR="007629AF" w:rsidRPr="007629AF" w:rsidRDefault="007629AF" w:rsidP="007629AF">
      <w:pPr>
        <w:pStyle w:val="Sinespaciado"/>
        <w:ind w:left="72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2F76882E" w14:textId="21C11E0B" w:rsidR="00A2601B" w:rsidRDefault="00447F67" w:rsidP="00A2601B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Procedimiento de</w:t>
      </w:r>
      <w:r w:rsidR="00A2601B" w:rsidRPr="00A2601B">
        <w:rPr>
          <w:rFonts w:ascii="Arial" w:hAnsi="Arial" w:cs="Arial"/>
          <w:bCs/>
          <w:iCs/>
          <w:lang w:val="es-CO"/>
        </w:rPr>
        <w:t xml:space="preserve"> administración de bienes</w:t>
      </w:r>
      <w:r>
        <w:rPr>
          <w:rFonts w:ascii="Arial" w:hAnsi="Arial" w:cs="Arial"/>
          <w:bCs/>
          <w:iCs/>
          <w:lang w:val="es-CO"/>
        </w:rPr>
        <w:t xml:space="preserve">, activos y </w:t>
      </w:r>
      <w:r w:rsidR="004A1B1D">
        <w:rPr>
          <w:rFonts w:ascii="Arial" w:hAnsi="Arial" w:cs="Arial"/>
          <w:bCs/>
          <w:iCs/>
          <w:lang w:val="es-CO"/>
        </w:rPr>
        <w:t>almacén</w:t>
      </w:r>
      <w:r w:rsidR="00A2601B" w:rsidRPr="00A2601B">
        <w:rPr>
          <w:rFonts w:ascii="Arial" w:hAnsi="Arial" w:cs="Arial"/>
          <w:bCs/>
          <w:iCs/>
          <w:lang w:val="es-CO"/>
        </w:rPr>
        <w:t xml:space="preserve"> de EEDAS S.A. E.S.P.</w:t>
      </w:r>
    </w:p>
    <w:p w14:paraId="09D9C5D7" w14:textId="77777777" w:rsidR="007629AF" w:rsidRPr="007629AF" w:rsidRDefault="007629AF" w:rsidP="007629AF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7153274C" w14:textId="494CED5B" w:rsidR="00A2601B" w:rsidRPr="00A2601B" w:rsidRDefault="00A2601B" w:rsidP="004A1B1D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Ley 80 de 1993 y normas complementarias</w:t>
      </w:r>
    </w:p>
    <w:p w14:paraId="061D4663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97CB1E0" w14:textId="50C5B71B" w:rsidR="004A1B1D" w:rsidRPr="004A1B1D" w:rsidRDefault="00A2601B" w:rsidP="007629AF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4A1B1D">
        <w:rPr>
          <w:rFonts w:ascii="Arial" w:hAnsi="Arial" w:cs="Arial"/>
          <w:b/>
          <w:iCs/>
          <w:lang w:val="es-CO"/>
        </w:rPr>
        <w:t>REGISTROS</w:t>
      </w:r>
    </w:p>
    <w:p w14:paraId="2C7ACE9B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E54DD8E" w14:textId="50370DC8" w:rsidR="00A2601B" w:rsidRPr="00A2601B" w:rsidRDefault="00A2601B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Formato de Solicitud de Baja de Activos</w:t>
      </w:r>
    </w:p>
    <w:p w14:paraId="18C49B35" w14:textId="77777777" w:rsidR="00A2601B" w:rsidRPr="007629AF" w:rsidRDefault="00A2601B" w:rsidP="00A2601B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4982F53A" w14:textId="7277C535" w:rsidR="00A2601B" w:rsidRPr="00A2601B" w:rsidRDefault="00A2601B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Informe técnico de evaluación</w:t>
      </w:r>
    </w:p>
    <w:p w14:paraId="40069C05" w14:textId="77777777" w:rsidR="00A2601B" w:rsidRPr="007629AF" w:rsidRDefault="00A2601B" w:rsidP="00A2601B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89C3F83" w14:textId="32255F53" w:rsidR="00A2601B" w:rsidRPr="00A2601B" w:rsidRDefault="00A2601B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Acta de Baja de Activos</w:t>
      </w:r>
    </w:p>
    <w:p w14:paraId="7D3D5A4E" w14:textId="77777777" w:rsidR="00A2601B" w:rsidRPr="007629AF" w:rsidRDefault="00A2601B" w:rsidP="00A2601B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35BE5ABF" w14:textId="62E53AA9" w:rsidR="00A2601B" w:rsidRPr="00A2601B" w:rsidRDefault="00A2601B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Evidencias fotográficas</w:t>
      </w:r>
    </w:p>
    <w:p w14:paraId="62AC2754" w14:textId="77777777" w:rsidR="00A2601B" w:rsidRPr="007629AF" w:rsidRDefault="00A2601B" w:rsidP="00A2601B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316D3948" w14:textId="2A942FC0" w:rsidR="001C34D3" w:rsidRPr="00A2601B" w:rsidRDefault="00A2601B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A2601B">
        <w:rPr>
          <w:rFonts w:ascii="Arial" w:hAnsi="Arial" w:cs="Arial"/>
          <w:bCs/>
          <w:iCs/>
          <w:lang w:val="es-CO"/>
        </w:rPr>
        <w:t>Actualización del inventario y registros contables</w:t>
      </w:r>
    </w:p>
    <w:p w14:paraId="5CE7B367" w14:textId="3FDA62EA" w:rsidR="001C34D3" w:rsidRPr="007629AF" w:rsidRDefault="001C34D3" w:rsidP="007629AF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8118572" w14:textId="13394979" w:rsidR="001C34D3" w:rsidRPr="007629AF" w:rsidRDefault="001C34D3" w:rsidP="007629AF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7C45F61" w14:textId="638BDD75" w:rsidR="001C34D3" w:rsidRPr="007629AF" w:rsidRDefault="001C34D3" w:rsidP="007629AF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7BBCDD0" w14:textId="4AD36526" w:rsidR="001C34D3" w:rsidRPr="007629AF" w:rsidRDefault="001C34D3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3FD620F3" w14:textId="77777777" w:rsidR="001C34D3" w:rsidRDefault="001C34D3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0C6C8217" w14:textId="77777777" w:rsidR="007629AF" w:rsidRDefault="007629AF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067363AD" w14:textId="77777777" w:rsidR="007629AF" w:rsidRDefault="007629AF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51D339D9" w14:textId="77777777" w:rsidR="007629AF" w:rsidRPr="007629AF" w:rsidRDefault="007629AF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tbl>
      <w:tblPr>
        <w:tblStyle w:val="Tablaconcuadrcula"/>
        <w:tblW w:w="0" w:type="auto"/>
        <w:jc w:val="center"/>
        <w:shd w:val="clear" w:color="auto" w:fill="8EAADB" w:themeFill="accent1" w:themeFillTint="99"/>
        <w:tblLook w:val="04A0" w:firstRow="1" w:lastRow="0" w:firstColumn="1" w:lastColumn="0" w:noHBand="0" w:noVBand="1"/>
      </w:tblPr>
      <w:tblGrid>
        <w:gridCol w:w="9350"/>
      </w:tblGrid>
      <w:tr w:rsidR="005E7943" w:rsidRPr="00B04F89" w14:paraId="07FF1F6F" w14:textId="77777777" w:rsidTr="005E7943">
        <w:trPr>
          <w:jc w:val="center"/>
        </w:trPr>
        <w:tc>
          <w:tcPr>
            <w:tcW w:w="9350" w:type="dxa"/>
            <w:shd w:val="clear" w:color="auto" w:fill="8EAADB" w:themeFill="accent1" w:themeFillTint="99"/>
          </w:tcPr>
          <w:p w14:paraId="1C15B64B" w14:textId="3594A048" w:rsidR="005E7943" w:rsidRPr="00B04F89" w:rsidRDefault="005E7943" w:rsidP="005E7943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n-US"/>
              </w:rPr>
            </w:pPr>
            <w:r w:rsidRPr="00B04F89">
              <w:rPr>
                <w:rFonts w:ascii="Arial" w:hAnsi="Arial" w:cs="Arial"/>
                <w:b/>
                <w:iCs/>
                <w:lang w:val="en-US"/>
              </w:rPr>
              <w:lastRenderedPageBreak/>
              <w:t>CONTROL DE REGISTRO</w:t>
            </w:r>
          </w:p>
        </w:tc>
      </w:tr>
    </w:tbl>
    <w:p w14:paraId="2EA4CD72" w14:textId="77777777" w:rsidR="008B03E4" w:rsidRPr="00B04F89" w:rsidRDefault="008B03E4" w:rsidP="008B03E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09"/>
        <w:gridCol w:w="3110"/>
        <w:gridCol w:w="3110"/>
      </w:tblGrid>
      <w:tr w:rsidR="008B03E4" w:rsidRPr="00B04F89" w14:paraId="7A99354F" w14:textId="77777777" w:rsidTr="00D81955">
        <w:trPr>
          <w:trHeight w:val="272"/>
          <w:jc w:val="center"/>
        </w:trPr>
        <w:tc>
          <w:tcPr>
            <w:tcW w:w="3109" w:type="dxa"/>
          </w:tcPr>
          <w:p w14:paraId="036A53BA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Elaborado por:</w:t>
            </w:r>
          </w:p>
        </w:tc>
        <w:tc>
          <w:tcPr>
            <w:tcW w:w="3110" w:type="dxa"/>
          </w:tcPr>
          <w:p w14:paraId="211ABAB9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Revisado por:</w:t>
            </w:r>
          </w:p>
        </w:tc>
        <w:tc>
          <w:tcPr>
            <w:tcW w:w="3110" w:type="dxa"/>
          </w:tcPr>
          <w:p w14:paraId="197A0EDF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Aprobado por:</w:t>
            </w:r>
          </w:p>
        </w:tc>
      </w:tr>
      <w:tr w:rsidR="008B03E4" w:rsidRPr="00B04F89" w14:paraId="7546BFB8" w14:textId="77777777" w:rsidTr="00D81955">
        <w:trPr>
          <w:trHeight w:val="562"/>
          <w:jc w:val="center"/>
        </w:trPr>
        <w:tc>
          <w:tcPr>
            <w:tcW w:w="3109" w:type="dxa"/>
          </w:tcPr>
          <w:p w14:paraId="629F0FA8" w14:textId="2168C782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  <w:r w:rsidR="00875DBB">
              <w:rPr>
                <w:rFonts w:ascii="Arial" w:hAnsi="Arial" w:cs="Arial"/>
              </w:rPr>
              <w:t xml:space="preserve"> Mar</w:t>
            </w:r>
            <w:r w:rsidR="00D44125">
              <w:rPr>
                <w:rFonts w:ascii="Arial" w:hAnsi="Arial" w:cs="Arial"/>
              </w:rPr>
              <w:t>ía Alejandra Díaz Puello</w:t>
            </w:r>
          </w:p>
          <w:p w14:paraId="0B2898E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2F7E3C2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</w:p>
          <w:p w14:paraId="18D61EB3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696488E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</w:p>
          <w:p w14:paraId="50E4D18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  <w:tr w:rsidR="008B03E4" w:rsidRPr="00B04F89" w14:paraId="66ACE2C0" w14:textId="77777777" w:rsidTr="00D81955">
        <w:trPr>
          <w:trHeight w:val="545"/>
          <w:jc w:val="center"/>
        </w:trPr>
        <w:tc>
          <w:tcPr>
            <w:tcW w:w="3109" w:type="dxa"/>
          </w:tcPr>
          <w:p w14:paraId="3635DEF8" w14:textId="1EF72CBE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  <w:r w:rsidR="00D44125">
              <w:rPr>
                <w:rFonts w:ascii="Arial" w:hAnsi="Arial" w:cs="Arial"/>
              </w:rPr>
              <w:t xml:space="preserve"> Practicante SGC</w:t>
            </w:r>
          </w:p>
          <w:p w14:paraId="4BB7A3F0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5F1911D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</w:p>
          <w:p w14:paraId="5FCE554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09AA350D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</w:p>
          <w:p w14:paraId="61C1E64C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  <w:tr w:rsidR="008B03E4" w:rsidRPr="00B04F89" w14:paraId="4A002194" w14:textId="77777777" w:rsidTr="00D81955">
        <w:trPr>
          <w:trHeight w:val="545"/>
          <w:jc w:val="center"/>
        </w:trPr>
        <w:tc>
          <w:tcPr>
            <w:tcW w:w="3109" w:type="dxa"/>
          </w:tcPr>
          <w:p w14:paraId="1183C43B" w14:textId="2A7529A3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  <w:r w:rsidR="00D44125">
              <w:rPr>
                <w:rFonts w:ascii="Arial" w:hAnsi="Arial" w:cs="Arial"/>
              </w:rPr>
              <w:t xml:space="preserve"> 28/04/2025</w:t>
            </w:r>
          </w:p>
          <w:p w14:paraId="070BD52B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6BFD7BE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</w:p>
          <w:p w14:paraId="7687505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40220A8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</w:p>
          <w:p w14:paraId="74FA8653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</w:tbl>
    <w:p w14:paraId="79141A5C" w14:textId="77777777" w:rsidR="008B03E4" w:rsidRPr="00B04F89" w:rsidRDefault="008B03E4" w:rsidP="008B03E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359" w:type="dxa"/>
        <w:jc w:val="center"/>
        <w:tblLook w:val="04A0" w:firstRow="1" w:lastRow="0" w:firstColumn="1" w:lastColumn="0" w:noHBand="0" w:noVBand="1"/>
      </w:tblPr>
      <w:tblGrid>
        <w:gridCol w:w="1323"/>
        <w:gridCol w:w="1097"/>
        <w:gridCol w:w="6939"/>
      </w:tblGrid>
      <w:tr w:rsidR="008B03E4" w:rsidRPr="00B04F89" w14:paraId="3B209844" w14:textId="77777777" w:rsidTr="00D81955">
        <w:trPr>
          <w:trHeight w:val="270"/>
          <w:jc w:val="center"/>
        </w:trPr>
        <w:tc>
          <w:tcPr>
            <w:tcW w:w="9359" w:type="dxa"/>
            <w:gridSpan w:val="3"/>
          </w:tcPr>
          <w:p w14:paraId="134437E2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Historial de versiones</w:t>
            </w:r>
          </w:p>
        </w:tc>
      </w:tr>
      <w:tr w:rsidR="008B03E4" w:rsidRPr="00B04F89" w14:paraId="44FCBCF6" w14:textId="77777777" w:rsidTr="00D81955">
        <w:trPr>
          <w:trHeight w:val="270"/>
          <w:jc w:val="center"/>
        </w:trPr>
        <w:tc>
          <w:tcPr>
            <w:tcW w:w="1330" w:type="dxa"/>
          </w:tcPr>
          <w:p w14:paraId="6C7E4743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Fecha</w:t>
            </w:r>
          </w:p>
        </w:tc>
        <w:tc>
          <w:tcPr>
            <w:tcW w:w="997" w:type="dxa"/>
          </w:tcPr>
          <w:p w14:paraId="4380B805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7032" w:type="dxa"/>
          </w:tcPr>
          <w:p w14:paraId="3C207A33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Descripción</w:t>
            </w:r>
          </w:p>
        </w:tc>
      </w:tr>
      <w:tr w:rsidR="008B03E4" w:rsidRPr="00B04F89" w14:paraId="009658E0" w14:textId="77777777" w:rsidTr="00D81955">
        <w:trPr>
          <w:trHeight w:val="541"/>
          <w:jc w:val="center"/>
        </w:trPr>
        <w:tc>
          <w:tcPr>
            <w:tcW w:w="1330" w:type="dxa"/>
          </w:tcPr>
          <w:p w14:paraId="2EE9F951" w14:textId="4896AA23" w:rsidR="008B03E4" w:rsidRPr="00B04F89" w:rsidRDefault="001C34D3" w:rsidP="00596427">
            <w:pPr>
              <w:jc w:val="center"/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XXXX</w:t>
            </w:r>
          </w:p>
        </w:tc>
        <w:tc>
          <w:tcPr>
            <w:tcW w:w="997" w:type="dxa"/>
          </w:tcPr>
          <w:p w14:paraId="610E6AFF" w14:textId="647C5B6B" w:rsidR="008B03E4" w:rsidRPr="00B04F89" w:rsidRDefault="008B03E4" w:rsidP="00596427">
            <w:pPr>
              <w:jc w:val="center"/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V</w:t>
            </w:r>
            <w:r w:rsidR="004F0F38">
              <w:rPr>
                <w:rFonts w:ascii="Arial" w:hAnsi="Arial" w:cs="Arial"/>
              </w:rPr>
              <w:t>01</w:t>
            </w:r>
          </w:p>
        </w:tc>
        <w:tc>
          <w:tcPr>
            <w:tcW w:w="7032" w:type="dxa"/>
          </w:tcPr>
          <w:p w14:paraId="012B98EC" w14:textId="19C949FE" w:rsidR="008B03E4" w:rsidRPr="00B04F89" w:rsidRDefault="00D44125" w:rsidP="0059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Creación del documento</w:t>
            </w:r>
            <w:r w:rsidR="00596427" w:rsidRPr="00B04F89">
              <w:rPr>
                <w:rFonts w:ascii="Arial" w:hAnsi="Arial" w:cs="Arial"/>
              </w:rPr>
              <w:t>.</w:t>
            </w:r>
          </w:p>
        </w:tc>
      </w:tr>
    </w:tbl>
    <w:p w14:paraId="22DC3343" w14:textId="77777777" w:rsidR="008B03E4" w:rsidRPr="00B04F89" w:rsidRDefault="008B03E4" w:rsidP="008B03E4">
      <w:pPr>
        <w:pStyle w:val="Sinespaciado"/>
        <w:jc w:val="both"/>
        <w:rPr>
          <w:rFonts w:ascii="Arial" w:hAnsi="Arial" w:cs="Arial"/>
          <w:bCs/>
          <w:iCs/>
          <w:lang w:val="es-ES_tradnl"/>
        </w:rPr>
      </w:pPr>
    </w:p>
    <w:p w14:paraId="74A764EB" w14:textId="77777777" w:rsidR="008B03E4" w:rsidRPr="00B04F89" w:rsidRDefault="008B03E4" w:rsidP="008B03E4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F88254C" w14:textId="250BD2DE" w:rsidR="00A70493" w:rsidRPr="00B04F89" w:rsidRDefault="00A70493" w:rsidP="008B03E4">
      <w:pPr>
        <w:pStyle w:val="Sinespaciado"/>
        <w:rPr>
          <w:rFonts w:ascii="Arial" w:hAnsi="Arial" w:cs="Arial"/>
          <w:b/>
          <w:iCs/>
          <w:lang w:val="es-CO"/>
        </w:rPr>
      </w:pPr>
    </w:p>
    <w:sectPr w:rsidR="00A70493" w:rsidRPr="00B04F89" w:rsidSect="00C97612">
      <w:headerReference w:type="even" r:id="rId8"/>
      <w:headerReference w:type="default" r:id="rId9"/>
      <w:footerReference w:type="default" r:id="rId10"/>
      <w:headerReference w:type="first" r:id="rId11"/>
      <w:pgSz w:w="12240" w:h="15840" w:code="122"/>
      <w:pgMar w:top="1440" w:right="1440" w:bottom="1440" w:left="1440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5068" w14:textId="77777777" w:rsidR="00F2634C" w:rsidRDefault="00F2634C">
      <w:r>
        <w:separator/>
      </w:r>
    </w:p>
  </w:endnote>
  <w:endnote w:type="continuationSeparator" w:id="0">
    <w:p w14:paraId="7A4678B6" w14:textId="77777777" w:rsidR="00F2634C" w:rsidRDefault="00F2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Open Sans" w:hAnsi="Open Sans" w:cs="Open Sans"/>
        <w:color w:val="auto"/>
        <w:sz w:val="20"/>
        <w:szCs w:val="20"/>
      </w:rPr>
      <w:id w:val="838505793"/>
      <w:docPartObj>
        <w:docPartGallery w:val="Page Numbers (Bottom of Page)"/>
        <w:docPartUnique/>
      </w:docPartObj>
    </w:sdtPr>
    <w:sdtEndPr/>
    <w:sdtContent>
      <w:p w14:paraId="639105CB" w14:textId="103D1FC0" w:rsidR="00C97612" w:rsidRPr="00031DD6" w:rsidRDefault="00C97612" w:rsidP="00C97612">
        <w:pPr>
          <w:pStyle w:val="Prrafobsico"/>
          <w:spacing w:line="240" w:lineRule="auto"/>
          <w:rPr>
            <w:rFonts w:ascii="Open Sans" w:hAnsi="Open Sans" w:cs="Open Sans"/>
            <w:color w:val="464648"/>
            <w:sz w:val="18"/>
            <w:szCs w:val="18"/>
            <w:lang w:val="en-US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n-US"/>
          </w:rPr>
          <w:t>Calle 1 No. 1B – 58 North End Tel: (608) 512 8024</w:t>
        </w:r>
      </w:p>
      <w:p w14:paraId="4D98268B" w14:textId="73710901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color w:val="464648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noProof/>
            <w:color w:val="464648"/>
            <w:sz w:val="18"/>
            <w:szCs w:val="18"/>
            <w:lang w:val="es-ES"/>
          </w:rPr>
          <w:drawing>
            <wp:anchor distT="0" distB="0" distL="114300" distR="114300" simplePos="0" relativeHeight="251661312" behindDoc="1" locked="0" layoutInCell="1" allowOverlap="1" wp14:anchorId="5C284AC1" wp14:editId="6B180179">
              <wp:simplePos x="0" y="0"/>
              <wp:positionH relativeFrom="page">
                <wp:align>right</wp:align>
              </wp:positionH>
              <wp:positionV relativeFrom="paragraph">
                <wp:posOffset>139065</wp:posOffset>
              </wp:positionV>
              <wp:extent cx="7624042" cy="1320267"/>
              <wp:effectExtent l="0" t="0" r="0" b="0"/>
              <wp:wrapNone/>
              <wp:docPr id="44" name="Imagen 44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 descr="Forma&#10;&#10;Descripción generada automáticamente con confianza media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4042" cy="1320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>www.eedassa.com</w:t>
        </w:r>
        <w:r w:rsidR="00B04F89">
          <w:rPr>
            <w:rFonts w:ascii="Open Sans" w:hAnsi="Open Sans" w:cs="Open Sans"/>
            <w:color w:val="464648"/>
            <w:sz w:val="18"/>
            <w:szCs w:val="18"/>
            <w:lang w:val="es-CO"/>
          </w:rPr>
          <w:t>.co</w:t>
        </w:r>
      </w:p>
      <w:p w14:paraId="610B8E9E" w14:textId="525B6007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 xml:space="preserve">San Andrés Islas, Colombia                                                                                                                                      </w:t>
        </w:r>
      </w:p>
      <w:p w14:paraId="1834A7FB" w14:textId="7F939C0C" w:rsidR="00C97612" w:rsidRPr="00B04F89" w:rsidRDefault="00D44125" w:rsidP="00C97612">
        <w:pPr>
          <w:tabs>
            <w:tab w:val="left" w:pos="1942"/>
            <w:tab w:val="left" w:pos="6318"/>
          </w:tabs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</w:pPr>
        <w:r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PR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ADB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 w:rsidR="001C34D3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XXX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</w:p>
      <w:p w14:paraId="371D1729" w14:textId="38E152BC" w:rsidR="00C97612" w:rsidRPr="00B04F89" w:rsidRDefault="00C97612" w:rsidP="00C97612">
        <w:pPr>
          <w:pStyle w:val="Prrafobsico"/>
          <w:spacing w:line="240" w:lineRule="auto"/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</w:pP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Versión 0</w:t>
        </w:r>
        <w:r w:rsidR="000917DB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1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 xml:space="preserve"> – 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DD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MM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/202</w:t>
        </w:r>
        <w:r w:rsidR="007629AF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5</w:t>
        </w:r>
      </w:p>
      <w:p w14:paraId="33B1E887" w14:textId="5703747A" w:rsidR="00494A7A" w:rsidRPr="00441D10" w:rsidRDefault="000E15EE" w:rsidP="00C97612">
        <w:pPr>
          <w:pStyle w:val="Piedepgina"/>
          <w:jc w:val="right"/>
          <w:rPr>
            <w:rFonts w:ascii="Open Sans" w:hAnsi="Open Sans" w:cs="Open Sans"/>
            <w:sz w:val="20"/>
            <w:szCs w:val="20"/>
          </w:rPr>
        </w:pPr>
        <w:r w:rsidRPr="00441D10">
          <w:rPr>
            <w:rFonts w:ascii="Open Sans" w:hAnsi="Open Sans" w:cs="Open Sans"/>
            <w:sz w:val="20"/>
            <w:szCs w:val="20"/>
          </w:rPr>
          <w:fldChar w:fldCharType="begin"/>
        </w:r>
        <w:r w:rsidRPr="00441D10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41D10">
          <w:rPr>
            <w:rFonts w:ascii="Open Sans" w:hAnsi="Open Sans" w:cs="Open Sans"/>
            <w:sz w:val="20"/>
            <w:szCs w:val="20"/>
          </w:rPr>
          <w:fldChar w:fldCharType="separate"/>
        </w:r>
        <w:r w:rsidRPr="00441D10">
          <w:rPr>
            <w:rFonts w:ascii="Open Sans" w:hAnsi="Open Sans" w:cs="Open Sans"/>
            <w:sz w:val="20"/>
            <w:szCs w:val="20"/>
            <w:lang w:val="es-ES"/>
          </w:rPr>
          <w:t>2</w:t>
        </w:r>
        <w:r w:rsidRPr="00441D10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3F16" w14:textId="77777777" w:rsidR="00F2634C" w:rsidRDefault="00F2634C">
      <w:r>
        <w:separator/>
      </w:r>
    </w:p>
  </w:footnote>
  <w:footnote w:type="continuationSeparator" w:id="0">
    <w:p w14:paraId="7B3C685C" w14:textId="77777777" w:rsidR="00F2634C" w:rsidRDefault="00F2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86E8" w14:textId="500E8E59" w:rsidR="005F58B7" w:rsidRDefault="00692144">
    <w:pPr>
      <w:pStyle w:val="Textoindependiente"/>
    </w:pPr>
    <w:r>
      <w:rPr>
        <w:noProof/>
      </w:rPr>
      <w:pict w14:anchorId="5977D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2" o:spid="_x0000_s1026" type="#_x0000_t75" alt="" style="position:absolute;margin-left:0;margin-top:0;width:600.5pt;height:843.6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9EC2" w14:textId="43FD9C47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4384" behindDoc="1" locked="0" layoutInCell="1" allowOverlap="1" wp14:anchorId="620220A4" wp14:editId="77457483">
          <wp:simplePos x="0" y="0"/>
          <wp:positionH relativeFrom="page">
            <wp:align>left</wp:align>
          </wp:positionH>
          <wp:positionV relativeFrom="paragraph">
            <wp:posOffset>-461010</wp:posOffset>
          </wp:positionV>
          <wp:extent cx="3524250" cy="2677160"/>
          <wp:effectExtent l="0" t="0" r="0" b="8890"/>
          <wp:wrapNone/>
          <wp:docPr id="43" name="Imagen 43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43" descr="Icon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24250" cy="267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457BAE" w14:textId="77777777" w:rsidR="00C97612" w:rsidRDefault="00C97612">
    <w:pPr>
      <w:pStyle w:val="Encabezado"/>
    </w:pPr>
  </w:p>
  <w:p w14:paraId="4730C23E" w14:textId="7E9BD806" w:rsidR="00C97612" w:rsidRDefault="00C97612">
    <w:pPr>
      <w:pStyle w:val="Encabezado"/>
    </w:pPr>
  </w:p>
  <w:p w14:paraId="3BBB632E" w14:textId="77777777" w:rsidR="008B03E4" w:rsidRDefault="008B03E4">
    <w:pPr>
      <w:pStyle w:val="Encabezado"/>
    </w:pPr>
  </w:p>
  <w:p w14:paraId="56B24249" w14:textId="038FF02D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3360" behindDoc="0" locked="0" layoutInCell="1" allowOverlap="1" wp14:anchorId="209C2B89" wp14:editId="3F9533FA">
          <wp:simplePos x="0" y="0"/>
          <wp:positionH relativeFrom="page">
            <wp:posOffset>4439285</wp:posOffset>
          </wp:positionH>
          <wp:positionV relativeFrom="page">
            <wp:posOffset>132715</wp:posOffset>
          </wp:positionV>
          <wp:extent cx="3128645" cy="1202690"/>
          <wp:effectExtent l="0" t="0" r="0" b="0"/>
          <wp:wrapSquare wrapText="bothSides"/>
          <wp:docPr id="42" name="Imagen 4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128645" cy="120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17E5" w14:textId="581D8486" w:rsidR="005F58B7" w:rsidRDefault="00692144">
    <w:pPr>
      <w:pStyle w:val="Textoindependiente"/>
    </w:pPr>
    <w:r>
      <w:rPr>
        <w:noProof/>
      </w:rPr>
      <w:pict w14:anchorId="7F71E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1" o:spid="_x0000_s1025" type="#_x0000_t75" alt="" style="position:absolute;margin-left:0;margin-top:0;width:600.5pt;height:843.6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7CB"/>
    <w:multiLevelType w:val="hybridMultilevel"/>
    <w:tmpl w:val="B95C96CA"/>
    <w:lvl w:ilvl="0" w:tplc="040A0013">
      <w:start w:val="1"/>
      <w:numFmt w:val="upperRoman"/>
      <w:lvlText w:val="%1."/>
      <w:lvlJc w:val="right"/>
      <w:pPr>
        <w:ind w:left="1778" w:hanging="360"/>
      </w:pPr>
    </w:lvl>
    <w:lvl w:ilvl="1" w:tplc="040A0019" w:tentative="1">
      <w:start w:val="1"/>
      <w:numFmt w:val="lowerLetter"/>
      <w:lvlText w:val="%2."/>
      <w:lvlJc w:val="left"/>
      <w:pPr>
        <w:ind w:left="2498" w:hanging="360"/>
      </w:pPr>
    </w:lvl>
    <w:lvl w:ilvl="2" w:tplc="040A001B" w:tentative="1">
      <w:start w:val="1"/>
      <w:numFmt w:val="lowerRoman"/>
      <w:lvlText w:val="%3."/>
      <w:lvlJc w:val="right"/>
      <w:pPr>
        <w:ind w:left="3218" w:hanging="180"/>
      </w:pPr>
    </w:lvl>
    <w:lvl w:ilvl="3" w:tplc="040A000F" w:tentative="1">
      <w:start w:val="1"/>
      <w:numFmt w:val="decimal"/>
      <w:lvlText w:val="%4."/>
      <w:lvlJc w:val="left"/>
      <w:pPr>
        <w:ind w:left="3938" w:hanging="360"/>
      </w:pPr>
    </w:lvl>
    <w:lvl w:ilvl="4" w:tplc="040A0019" w:tentative="1">
      <w:start w:val="1"/>
      <w:numFmt w:val="lowerLetter"/>
      <w:lvlText w:val="%5."/>
      <w:lvlJc w:val="left"/>
      <w:pPr>
        <w:ind w:left="4658" w:hanging="360"/>
      </w:pPr>
    </w:lvl>
    <w:lvl w:ilvl="5" w:tplc="040A001B" w:tentative="1">
      <w:start w:val="1"/>
      <w:numFmt w:val="lowerRoman"/>
      <w:lvlText w:val="%6."/>
      <w:lvlJc w:val="right"/>
      <w:pPr>
        <w:ind w:left="5378" w:hanging="180"/>
      </w:pPr>
    </w:lvl>
    <w:lvl w:ilvl="6" w:tplc="040A000F" w:tentative="1">
      <w:start w:val="1"/>
      <w:numFmt w:val="decimal"/>
      <w:lvlText w:val="%7."/>
      <w:lvlJc w:val="left"/>
      <w:pPr>
        <w:ind w:left="6098" w:hanging="360"/>
      </w:pPr>
    </w:lvl>
    <w:lvl w:ilvl="7" w:tplc="040A0019" w:tentative="1">
      <w:start w:val="1"/>
      <w:numFmt w:val="lowerLetter"/>
      <w:lvlText w:val="%8."/>
      <w:lvlJc w:val="left"/>
      <w:pPr>
        <w:ind w:left="6818" w:hanging="360"/>
      </w:pPr>
    </w:lvl>
    <w:lvl w:ilvl="8" w:tplc="04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65103F"/>
    <w:multiLevelType w:val="hybridMultilevel"/>
    <w:tmpl w:val="CEF2A094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2" w15:restartNumberingAfterBreak="0">
    <w:nsid w:val="09344757"/>
    <w:multiLevelType w:val="hybridMultilevel"/>
    <w:tmpl w:val="5644D0FC"/>
    <w:lvl w:ilvl="0" w:tplc="24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15EA6521"/>
    <w:multiLevelType w:val="hybridMultilevel"/>
    <w:tmpl w:val="9DDA2482"/>
    <w:lvl w:ilvl="0" w:tplc="BC12B09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B27FA"/>
    <w:multiLevelType w:val="multilevel"/>
    <w:tmpl w:val="112AF6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227927A9"/>
    <w:multiLevelType w:val="hybridMultilevel"/>
    <w:tmpl w:val="755EF94E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4C11260"/>
    <w:multiLevelType w:val="hybridMultilevel"/>
    <w:tmpl w:val="CF94F46E"/>
    <w:lvl w:ilvl="0" w:tplc="57FCBE66">
      <w:start w:val="5"/>
      <w:numFmt w:val="bullet"/>
      <w:lvlText w:val="-"/>
      <w:lvlJc w:val="left"/>
      <w:pPr>
        <w:ind w:left="2062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7" w15:restartNumberingAfterBreak="0">
    <w:nsid w:val="4AEF05A8"/>
    <w:multiLevelType w:val="hybridMultilevel"/>
    <w:tmpl w:val="7DBE4DCA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D1B581E"/>
    <w:multiLevelType w:val="hybridMultilevel"/>
    <w:tmpl w:val="B7E8D688"/>
    <w:lvl w:ilvl="0" w:tplc="967C7F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C4DB4"/>
    <w:multiLevelType w:val="hybridMultilevel"/>
    <w:tmpl w:val="4A6ECD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A6B59"/>
    <w:multiLevelType w:val="hybridMultilevel"/>
    <w:tmpl w:val="FCB8D42A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1" w15:restartNumberingAfterBreak="0">
    <w:nsid w:val="611650BE"/>
    <w:multiLevelType w:val="multilevel"/>
    <w:tmpl w:val="1422E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3B44340"/>
    <w:multiLevelType w:val="hybridMultilevel"/>
    <w:tmpl w:val="6408256A"/>
    <w:lvl w:ilvl="0" w:tplc="D0BAF7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F1896"/>
    <w:multiLevelType w:val="hybridMultilevel"/>
    <w:tmpl w:val="7D1AE39E"/>
    <w:lvl w:ilvl="0" w:tplc="D34E01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72543"/>
    <w:multiLevelType w:val="hybridMultilevel"/>
    <w:tmpl w:val="514C3928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72E21AA6"/>
    <w:multiLevelType w:val="hybridMultilevel"/>
    <w:tmpl w:val="179ABA5C"/>
    <w:lvl w:ilvl="0" w:tplc="040A0013">
      <w:start w:val="1"/>
      <w:numFmt w:val="upperRoman"/>
      <w:lvlText w:val="%1."/>
      <w:lvlJc w:val="righ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6" w15:restartNumberingAfterBreak="0">
    <w:nsid w:val="79B016B1"/>
    <w:multiLevelType w:val="hybridMultilevel"/>
    <w:tmpl w:val="8634EC92"/>
    <w:lvl w:ilvl="0" w:tplc="C0C249E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3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7A"/>
    <w:rsid w:val="000067F2"/>
    <w:rsid w:val="000130BA"/>
    <w:rsid w:val="00025CA9"/>
    <w:rsid w:val="00033831"/>
    <w:rsid w:val="0008506A"/>
    <w:rsid w:val="000917DB"/>
    <w:rsid w:val="000A4AD7"/>
    <w:rsid w:val="000E15EE"/>
    <w:rsid w:val="000F1720"/>
    <w:rsid w:val="00154C45"/>
    <w:rsid w:val="00196277"/>
    <w:rsid w:val="001A3D3E"/>
    <w:rsid w:val="001C34D3"/>
    <w:rsid w:val="001E27C9"/>
    <w:rsid w:val="001F61C9"/>
    <w:rsid w:val="00251C21"/>
    <w:rsid w:val="002630CD"/>
    <w:rsid w:val="00272B32"/>
    <w:rsid w:val="00274BDA"/>
    <w:rsid w:val="00281C8D"/>
    <w:rsid w:val="0029141F"/>
    <w:rsid w:val="00293900"/>
    <w:rsid w:val="002977E4"/>
    <w:rsid w:val="002B6351"/>
    <w:rsid w:val="002D07C3"/>
    <w:rsid w:val="003167F7"/>
    <w:rsid w:val="0038401C"/>
    <w:rsid w:val="00390780"/>
    <w:rsid w:val="003A04EB"/>
    <w:rsid w:val="003A4790"/>
    <w:rsid w:val="003A66FF"/>
    <w:rsid w:val="003B0AF8"/>
    <w:rsid w:val="003C09C6"/>
    <w:rsid w:val="003C0CED"/>
    <w:rsid w:val="003D0D35"/>
    <w:rsid w:val="003D686C"/>
    <w:rsid w:val="003E595C"/>
    <w:rsid w:val="003F3A69"/>
    <w:rsid w:val="004262CC"/>
    <w:rsid w:val="00426A15"/>
    <w:rsid w:val="00441D10"/>
    <w:rsid w:val="00447F67"/>
    <w:rsid w:val="00464201"/>
    <w:rsid w:val="00491977"/>
    <w:rsid w:val="0049281E"/>
    <w:rsid w:val="00494A7A"/>
    <w:rsid w:val="00497ABE"/>
    <w:rsid w:val="004A1B1D"/>
    <w:rsid w:val="004B408E"/>
    <w:rsid w:val="004F0F38"/>
    <w:rsid w:val="0050148F"/>
    <w:rsid w:val="0052026F"/>
    <w:rsid w:val="00540171"/>
    <w:rsid w:val="005542E7"/>
    <w:rsid w:val="00561CE5"/>
    <w:rsid w:val="00571197"/>
    <w:rsid w:val="00573023"/>
    <w:rsid w:val="00595CAF"/>
    <w:rsid w:val="00596427"/>
    <w:rsid w:val="005B1194"/>
    <w:rsid w:val="005D6957"/>
    <w:rsid w:val="005E1503"/>
    <w:rsid w:val="005E7943"/>
    <w:rsid w:val="005F58B7"/>
    <w:rsid w:val="00604754"/>
    <w:rsid w:val="00614520"/>
    <w:rsid w:val="0063008C"/>
    <w:rsid w:val="00631EF0"/>
    <w:rsid w:val="00633FB6"/>
    <w:rsid w:val="00651551"/>
    <w:rsid w:val="00661DD0"/>
    <w:rsid w:val="00675ECD"/>
    <w:rsid w:val="006774DA"/>
    <w:rsid w:val="00692144"/>
    <w:rsid w:val="006B45F2"/>
    <w:rsid w:val="006C4DBA"/>
    <w:rsid w:val="006C5771"/>
    <w:rsid w:val="006D263D"/>
    <w:rsid w:val="006D34D1"/>
    <w:rsid w:val="00734549"/>
    <w:rsid w:val="007453E1"/>
    <w:rsid w:val="007508DB"/>
    <w:rsid w:val="00757D8B"/>
    <w:rsid w:val="007629AF"/>
    <w:rsid w:val="007735C2"/>
    <w:rsid w:val="00775338"/>
    <w:rsid w:val="00780D70"/>
    <w:rsid w:val="007B3C68"/>
    <w:rsid w:val="007E492C"/>
    <w:rsid w:val="007F37DE"/>
    <w:rsid w:val="00831ECE"/>
    <w:rsid w:val="0087320D"/>
    <w:rsid w:val="00875DBB"/>
    <w:rsid w:val="008860CB"/>
    <w:rsid w:val="008B03E4"/>
    <w:rsid w:val="008B2EB8"/>
    <w:rsid w:val="008D013C"/>
    <w:rsid w:val="00911122"/>
    <w:rsid w:val="00915D2F"/>
    <w:rsid w:val="00921311"/>
    <w:rsid w:val="00940DEB"/>
    <w:rsid w:val="009417ED"/>
    <w:rsid w:val="009F6A74"/>
    <w:rsid w:val="00A00272"/>
    <w:rsid w:val="00A06890"/>
    <w:rsid w:val="00A2601B"/>
    <w:rsid w:val="00A40D4A"/>
    <w:rsid w:val="00A44032"/>
    <w:rsid w:val="00A62CFD"/>
    <w:rsid w:val="00A70493"/>
    <w:rsid w:val="00A704C7"/>
    <w:rsid w:val="00A8693C"/>
    <w:rsid w:val="00AB7811"/>
    <w:rsid w:val="00AC4EE3"/>
    <w:rsid w:val="00AD2319"/>
    <w:rsid w:val="00AF4A7D"/>
    <w:rsid w:val="00B04F89"/>
    <w:rsid w:val="00B0553F"/>
    <w:rsid w:val="00B06246"/>
    <w:rsid w:val="00B12149"/>
    <w:rsid w:val="00B35AD1"/>
    <w:rsid w:val="00B4734E"/>
    <w:rsid w:val="00B67C18"/>
    <w:rsid w:val="00B70EFE"/>
    <w:rsid w:val="00B80E22"/>
    <w:rsid w:val="00B81A69"/>
    <w:rsid w:val="00B94F8D"/>
    <w:rsid w:val="00BB59B3"/>
    <w:rsid w:val="00BB638C"/>
    <w:rsid w:val="00BE4468"/>
    <w:rsid w:val="00BF4625"/>
    <w:rsid w:val="00C17565"/>
    <w:rsid w:val="00C267F2"/>
    <w:rsid w:val="00C36AC3"/>
    <w:rsid w:val="00C42AF6"/>
    <w:rsid w:val="00C8529C"/>
    <w:rsid w:val="00C8585A"/>
    <w:rsid w:val="00C86F79"/>
    <w:rsid w:val="00C97612"/>
    <w:rsid w:val="00CA0D5D"/>
    <w:rsid w:val="00CB2005"/>
    <w:rsid w:val="00CD0C6A"/>
    <w:rsid w:val="00CE7883"/>
    <w:rsid w:val="00CF3F33"/>
    <w:rsid w:val="00CF7226"/>
    <w:rsid w:val="00D20D8E"/>
    <w:rsid w:val="00D21629"/>
    <w:rsid w:val="00D44125"/>
    <w:rsid w:val="00D47B57"/>
    <w:rsid w:val="00D526AD"/>
    <w:rsid w:val="00D6787B"/>
    <w:rsid w:val="00D74256"/>
    <w:rsid w:val="00D81955"/>
    <w:rsid w:val="00D86DD4"/>
    <w:rsid w:val="00D952B8"/>
    <w:rsid w:val="00DA7B0D"/>
    <w:rsid w:val="00DC743D"/>
    <w:rsid w:val="00E12283"/>
    <w:rsid w:val="00E4598E"/>
    <w:rsid w:val="00E61630"/>
    <w:rsid w:val="00E67C59"/>
    <w:rsid w:val="00E86076"/>
    <w:rsid w:val="00E87F19"/>
    <w:rsid w:val="00E9662C"/>
    <w:rsid w:val="00EA1EBF"/>
    <w:rsid w:val="00EA7BAA"/>
    <w:rsid w:val="00EC3CC0"/>
    <w:rsid w:val="00EF13DC"/>
    <w:rsid w:val="00F2634C"/>
    <w:rsid w:val="00F376B6"/>
    <w:rsid w:val="00F44551"/>
    <w:rsid w:val="00F553F0"/>
    <w:rsid w:val="00F866B1"/>
    <w:rsid w:val="00F9375D"/>
    <w:rsid w:val="00FD093D"/>
    <w:rsid w:val="00FF73AC"/>
    <w:rsid w:val="1045C149"/>
    <w:rsid w:val="1B82EB56"/>
    <w:rsid w:val="7301B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787FF"/>
  <w15:docId w15:val="{DA250F99-4632-4041-A4CC-CF85A1E4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29C"/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C852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74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529C"/>
    <w:pPr>
      <w:spacing w:before="240" w:after="60" w:line="276" w:lineRule="auto"/>
      <w:outlineLvl w:val="8"/>
    </w:pPr>
    <w:rPr>
      <w:rFonts w:ascii="Calibri Light" w:eastAsia="Times New Roman" w:hAnsi="Calibri Light" w:cs="Times New Roman"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8529C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529C"/>
    <w:rPr>
      <w:rFonts w:ascii="Calibri Light" w:eastAsia="Times New Roman" w:hAnsi="Calibri Light" w:cs="Times New Roman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2C5FA4"/>
  </w:style>
  <w:style w:type="paragraph" w:styleId="Encabezado">
    <w:name w:val="header"/>
    <w:basedOn w:val="Normal"/>
    <w:link w:val="EncabezadoCar"/>
    <w:uiPriority w:val="99"/>
    <w:unhideWhenUsed/>
    <w:rsid w:val="002C5FA4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C5FA4"/>
  </w:style>
  <w:style w:type="paragraph" w:styleId="Piedepgina">
    <w:name w:val="footer"/>
    <w:basedOn w:val="Normal"/>
    <w:link w:val="PiedepginaCar"/>
    <w:uiPriority w:val="99"/>
    <w:unhideWhenUsed/>
    <w:rsid w:val="002C5FA4"/>
    <w:pPr>
      <w:tabs>
        <w:tab w:val="center" w:pos="4680"/>
        <w:tab w:val="right" w:pos="9360"/>
      </w:tabs>
    </w:p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14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rsid w:val="00C8529C"/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29C"/>
    <w:rPr>
      <w:rFonts w:ascii="Lucida Grande" w:eastAsiaTheme="minorEastAsia" w:hAnsi="Lucida Grande" w:cs="Lucida Grande"/>
      <w:sz w:val="18"/>
      <w:szCs w:val="18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529C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C8529C"/>
    <w:rPr>
      <w:color w:val="0000FF"/>
      <w:u w:val="single"/>
    </w:rPr>
  </w:style>
  <w:style w:type="paragraph" w:customStyle="1" w:styleId="Default">
    <w:name w:val="Default"/>
    <w:rsid w:val="00C8529C"/>
    <w:pPr>
      <w:autoSpaceDE w:val="0"/>
      <w:autoSpaceDN w:val="0"/>
      <w:adjustRightInd w:val="0"/>
    </w:pPr>
    <w:rPr>
      <w:rFonts w:ascii="Univers" w:eastAsia="Calibri" w:hAnsi="Univers" w:cs="Univers"/>
      <w:color w:val="000000"/>
      <w:sz w:val="24"/>
      <w:szCs w:val="24"/>
      <w:lang w:val="es-CO"/>
    </w:rPr>
  </w:style>
  <w:style w:type="character" w:customStyle="1" w:styleId="A16">
    <w:name w:val="A16"/>
    <w:uiPriority w:val="99"/>
    <w:rsid w:val="00C8529C"/>
    <w:rPr>
      <w:rFonts w:cs="Univers"/>
      <w:color w:val="000000"/>
      <w:sz w:val="32"/>
      <w:szCs w:val="32"/>
    </w:rPr>
  </w:style>
  <w:style w:type="paragraph" w:styleId="Sinespaciado">
    <w:name w:val="No Spacing"/>
    <w:link w:val="SinespaciadoCar"/>
    <w:uiPriority w:val="1"/>
    <w:qFormat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irma">
    <w:name w:val="Signature"/>
    <w:basedOn w:val="Normal"/>
    <w:link w:val="FirmaCar"/>
    <w:rsid w:val="00C8529C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rrafobsico">
    <w:name w:val="[Párrafo básico]"/>
    <w:basedOn w:val="Normal"/>
    <w:uiPriority w:val="99"/>
    <w:rsid w:val="00C8529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nfasis">
    <w:name w:val="Emphasis"/>
    <w:qFormat/>
    <w:rsid w:val="00C8529C"/>
    <w:rPr>
      <w:i/>
      <w:iCs/>
    </w:rPr>
  </w:style>
  <w:style w:type="character" w:customStyle="1" w:styleId="TtuloCar1">
    <w:name w:val="Título Car1"/>
    <w:basedOn w:val="Fuentedeprrafopredeter"/>
    <w:link w:val="Ttulo"/>
    <w:rsid w:val="00C8529C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Ttulo">
    <w:name w:val="Title"/>
    <w:basedOn w:val="Normal"/>
    <w:next w:val="Normal"/>
    <w:link w:val="TtuloCar1"/>
    <w:qFormat/>
    <w:rsid w:val="00C8529C"/>
    <w:pPr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s-ES"/>
    </w:rPr>
  </w:style>
  <w:style w:type="paragraph" w:styleId="Subttulo">
    <w:name w:val="Subtitle"/>
    <w:basedOn w:val="Normal"/>
    <w:next w:val="Normal"/>
    <w:link w:val="SubttuloCar"/>
    <w:qFormat/>
    <w:rsid w:val="00C8529C"/>
    <w:pPr>
      <w:spacing w:after="60"/>
      <w:jc w:val="center"/>
      <w:outlineLvl w:val="1"/>
    </w:pPr>
    <w:rPr>
      <w:rFonts w:ascii="Cambria" w:eastAsia="Times New Roman" w:hAnsi="Cambria" w:cs="Times New Roman"/>
      <w:lang w:val="es-ES"/>
    </w:rPr>
  </w:style>
  <w:style w:type="character" w:customStyle="1" w:styleId="SubttuloCar">
    <w:name w:val="Subtítulo Car"/>
    <w:basedOn w:val="Fuentedeprrafopredeter"/>
    <w:link w:val="Subttulo"/>
    <w:rsid w:val="00C8529C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character" w:customStyle="1" w:styleId="PuestoCar">
    <w:name w:val="Puesto Car"/>
    <w:basedOn w:val="Fuentedeprrafopredeter"/>
    <w:uiPriority w:val="10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C8529C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C9761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CD0C6A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D01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D013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D013C"/>
    <w:rPr>
      <w:rFonts w:eastAsiaTheme="minorEastAsia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D01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D013C"/>
    <w:rPr>
      <w:rFonts w:eastAsiaTheme="minorEastAsia"/>
      <w:b/>
      <w:bCs/>
      <w:sz w:val="20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74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C9A01-BDAF-4F93-8705-76D3FEE5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1031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Anez Florez Corpus</dc:creator>
  <dc:description/>
  <cp:lastModifiedBy>MARIA DIAZ</cp:lastModifiedBy>
  <cp:revision>111</cp:revision>
  <cp:lastPrinted>2021-08-06T15:08:00Z</cp:lastPrinted>
  <dcterms:created xsi:type="dcterms:W3CDTF">2024-09-03T16:26:00Z</dcterms:created>
  <dcterms:modified xsi:type="dcterms:W3CDTF">2025-10-03T03:56:00Z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